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E6" w:rsidRDefault="00AA13E6" w:rsidP="00AA13E6">
      <w:pPr>
        <w:pStyle w:val="Style8"/>
        <w:widowControl/>
        <w:spacing w:line="240" w:lineRule="auto"/>
        <w:jc w:val="center"/>
        <w:rPr>
          <w:rStyle w:val="FontStyle17"/>
        </w:rPr>
      </w:pPr>
      <w:r>
        <w:rPr>
          <w:rStyle w:val="FontStyle17"/>
        </w:rPr>
        <w:t xml:space="preserve">Паспорт </w:t>
      </w:r>
      <w:r w:rsidRPr="00E80A2A">
        <w:rPr>
          <w:rStyle w:val="FontStyle17"/>
        </w:rPr>
        <w:t xml:space="preserve">муниципальной программы </w:t>
      </w:r>
    </w:p>
    <w:p w:rsidR="00AA13E6" w:rsidRDefault="00AA13E6" w:rsidP="00AA13E6">
      <w:pPr>
        <w:pStyle w:val="Style8"/>
        <w:widowControl/>
        <w:spacing w:line="240" w:lineRule="auto"/>
        <w:jc w:val="center"/>
        <w:rPr>
          <w:rStyle w:val="FontStyle16"/>
          <w:b w:val="0"/>
        </w:rPr>
      </w:pPr>
      <w:r w:rsidRPr="00AA13E6">
        <w:rPr>
          <w:rStyle w:val="FontStyle17"/>
          <w:b/>
        </w:rPr>
        <w:t>«</w:t>
      </w:r>
      <w:r w:rsidRPr="00AA13E6">
        <w:rPr>
          <w:rStyle w:val="FontStyle16"/>
          <w:b w:val="0"/>
        </w:rPr>
        <w:t xml:space="preserve">Развитие пожарной безопасности» </w:t>
      </w:r>
    </w:p>
    <w:p w:rsidR="00AA13E6" w:rsidRDefault="00AA13E6" w:rsidP="00AA13E6">
      <w:pPr>
        <w:pStyle w:val="Style8"/>
        <w:widowControl/>
        <w:spacing w:line="240" w:lineRule="auto"/>
        <w:jc w:val="center"/>
        <w:rPr>
          <w:rStyle w:val="FontStyle16"/>
          <w:b w:val="0"/>
        </w:rPr>
      </w:pPr>
    </w:p>
    <w:p w:rsidR="00AA13E6" w:rsidRPr="00AA13E6" w:rsidRDefault="00AA13E6" w:rsidP="00AA13E6">
      <w:pPr>
        <w:pStyle w:val="Style8"/>
        <w:widowControl/>
        <w:spacing w:line="240" w:lineRule="auto"/>
        <w:jc w:val="center"/>
        <w:rPr>
          <w:rStyle w:val="FontStyle17"/>
          <w:b/>
        </w:rPr>
      </w:pP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00"/>
        <w:gridCol w:w="6960"/>
      </w:tblGrid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left="24" w:hanging="24"/>
              <w:rPr>
                <w:rStyle w:val="FontStyle17"/>
              </w:rPr>
            </w:pPr>
            <w:r w:rsidRPr="00E80A2A">
              <w:rPr>
                <w:rStyle w:val="FontStyle17"/>
              </w:rPr>
              <w:t>Наименование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left="14" w:hanging="14"/>
              <w:rPr>
                <w:rStyle w:val="FontStyle17"/>
              </w:rPr>
            </w:pPr>
            <w:r w:rsidRPr="00E80A2A">
              <w:rPr>
                <w:rStyle w:val="FontStyle17"/>
              </w:rPr>
              <w:t xml:space="preserve">Развитие пожарной безопасности  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Основание для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разработки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left="14" w:hanging="14"/>
              <w:rPr>
                <w:rStyle w:val="FontStyle17"/>
              </w:rPr>
            </w:pPr>
            <w:r w:rsidRPr="00E80A2A">
              <w:rPr>
                <w:rStyle w:val="FontStyle17"/>
              </w:rPr>
              <w:t>Федеральный закон от 21.12.1994 N 68-ФЗ "О защите населения и территорий от чрезвычайных ситуаций природного и техногенного характера";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ind w:left="10" w:hanging="10"/>
              <w:rPr>
                <w:rStyle w:val="FontStyle17"/>
              </w:rPr>
            </w:pPr>
            <w:r w:rsidRPr="00E80A2A">
              <w:rPr>
                <w:rStyle w:val="FontStyle17"/>
              </w:rPr>
              <w:t>Федеральный закон от 21.12.1994 N 69-ФЗ "О пожарной безопасности";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ind w:left="10" w:hanging="10"/>
              <w:rPr>
                <w:rStyle w:val="FontStyle17"/>
              </w:rPr>
            </w:pPr>
            <w:r w:rsidRPr="00E80A2A">
              <w:rPr>
                <w:rStyle w:val="FontStyle17"/>
              </w:rPr>
              <w:t>Федеральный закон от 22.07.2008 N 123-ФЗ "Технический регламент о требованиях пожарной безопасности"; Закон Кировской области от 02.08.2005 N 348-30 "Об обеспечении пожарной безопасности в Кировской области"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Заказчик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Администрация Сердежского сельского поселения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firstLine="5"/>
              <w:rPr>
                <w:rStyle w:val="FontStyle17"/>
              </w:rPr>
            </w:pPr>
            <w:r w:rsidRPr="00E80A2A">
              <w:rPr>
                <w:rStyle w:val="FontStyle17"/>
              </w:rPr>
              <w:t>Разработчик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Управление по вопросам жизнеобеспечения Яранского района, администрация Сердежского сельского поселения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firstLine="10"/>
              <w:rPr>
                <w:rStyle w:val="FontStyle17"/>
              </w:rPr>
            </w:pPr>
            <w:r w:rsidRPr="00E80A2A">
              <w:rPr>
                <w:rStyle w:val="FontStyle17"/>
              </w:rPr>
              <w:t>Цели и задачи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firstLine="5"/>
              <w:rPr>
                <w:rStyle w:val="FontStyle17"/>
              </w:rPr>
            </w:pPr>
            <w:r w:rsidRPr="00E80A2A">
              <w:rPr>
                <w:rStyle w:val="FontStyle17"/>
              </w:rPr>
              <w:t>Целью Программы является создание условий для оказания своевременной помощи при пожарах населению, проживающему на территории (наименование сельского поселения), удаленной от мест дислокации существующих пожарных частей. Основными задачами Программы являются:</w:t>
            </w:r>
          </w:p>
          <w:p w:rsidR="00AA13E6" w:rsidRPr="00E80A2A" w:rsidRDefault="00AA13E6" w:rsidP="00735F22">
            <w:pPr>
              <w:pStyle w:val="Style11"/>
              <w:widowControl/>
              <w:tabs>
                <w:tab w:val="left" w:pos="226"/>
              </w:tabs>
              <w:spacing w:line="240" w:lineRule="auto"/>
              <w:ind w:firstLine="10"/>
              <w:rPr>
                <w:rStyle w:val="FontStyle17"/>
              </w:rPr>
            </w:pPr>
            <w:r w:rsidRPr="00E80A2A">
              <w:rPr>
                <w:rStyle w:val="FontStyle17"/>
              </w:rPr>
              <w:t>-</w:t>
            </w:r>
            <w:r w:rsidRPr="00E80A2A">
              <w:rPr>
                <w:rStyle w:val="FontStyle17"/>
              </w:rPr>
              <w:tab/>
              <w:t>обеспечение пожарной безопасности в муниципальных учреждениях;</w:t>
            </w:r>
          </w:p>
          <w:p w:rsidR="00AA13E6" w:rsidRPr="00E80A2A" w:rsidRDefault="00AA13E6" w:rsidP="00735F22">
            <w:pPr>
              <w:pStyle w:val="Style11"/>
              <w:widowControl/>
              <w:tabs>
                <w:tab w:val="left" w:pos="226"/>
              </w:tabs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-</w:t>
            </w:r>
            <w:r w:rsidRPr="00E80A2A">
              <w:rPr>
                <w:rStyle w:val="FontStyle17"/>
              </w:rPr>
              <w:tab/>
              <w:t>приобретение первичных средств пожаротушения;</w:t>
            </w:r>
          </w:p>
          <w:p w:rsidR="00AA13E6" w:rsidRPr="00E80A2A" w:rsidRDefault="00AA13E6" w:rsidP="00735F22">
            <w:pPr>
              <w:pStyle w:val="Style11"/>
              <w:widowControl/>
              <w:tabs>
                <w:tab w:val="left" w:pos="226"/>
              </w:tabs>
              <w:spacing w:line="240" w:lineRule="auto"/>
              <w:ind w:firstLine="10"/>
              <w:rPr>
                <w:rStyle w:val="FontStyle17"/>
              </w:rPr>
            </w:pPr>
            <w:r w:rsidRPr="00E80A2A">
              <w:rPr>
                <w:rStyle w:val="FontStyle17"/>
              </w:rPr>
              <w:t>-</w:t>
            </w:r>
            <w:r w:rsidRPr="00E80A2A">
              <w:rPr>
                <w:rStyle w:val="FontStyle17"/>
              </w:rPr>
              <w:tab/>
              <w:t>профилактические мероприятия, направленные на обучение населения правилам пожарной безопасности с привлечением общеобразовательных учреждений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firstLine="14"/>
              <w:rPr>
                <w:rStyle w:val="FontStyle17"/>
              </w:rPr>
            </w:pPr>
            <w:r w:rsidRPr="00E80A2A">
              <w:rPr>
                <w:rStyle w:val="FontStyle17"/>
              </w:rPr>
              <w:t>Целевые показатели и индикаторы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right="1085" w:firstLine="14"/>
              <w:rPr>
                <w:rStyle w:val="FontStyle17"/>
              </w:rPr>
            </w:pPr>
            <w:r w:rsidRPr="00E80A2A">
              <w:rPr>
                <w:rStyle w:val="FontStyle17"/>
              </w:rPr>
              <w:t>Недопущение гибели людей на пожарах, уничтожения строений и сооружений и снижение общего количества пожаров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Сроки реализации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Программа реализуется в 2021 - 2025 годы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left="14" w:hanging="14"/>
              <w:rPr>
                <w:rStyle w:val="FontStyle17"/>
              </w:rPr>
            </w:pPr>
            <w:r w:rsidRPr="00E80A2A">
              <w:rPr>
                <w:rStyle w:val="FontStyle17"/>
              </w:rPr>
              <w:t>Перечень основных мероприятий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left="19" w:right="1584" w:hanging="19"/>
              <w:rPr>
                <w:rStyle w:val="FontStyle17"/>
              </w:rPr>
            </w:pPr>
            <w:r w:rsidRPr="00E80A2A">
              <w:rPr>
                <w:rStyle w:val="FontStyle17"/>
              </w:rPr>
              <w:t>Приобретение средств первичного пожаротушения   для добровольных пожарных дружин и населенных пунктов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Объемы     и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источники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финансирования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C6D" w:rsidRDefault="00795C6D" w:rsidP="00795C6D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Общий объем финансирования муниципальной программы – 7549,0 тыс. рублей, в том числе:</w:t>
            </w:r>
          </w:p>
          <w:p w:rsidR="00795C6D" w:rsidRDefault="00795C6D" w:rsidP="00795C6D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объем финансирования на 2021 год – 1014,8, тыс. рублей;</w:t>
            </w:r>
          </w:p>
          <w:p w:rsidR="00795C6D" w:rsidRDefault="00795C6D" w:rsidP="00795C6D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объем финансирования на 2022 год – 1488,7 тыс. рублей;</w:t>
            </w:r>
          </w:p>
          <w:p w:rsidR="00795C6D" w:rsidRDefault="00795C6D" w:rsidP="00795C6D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объем финансирования на 2023 год – 1813,7 тыс. рублей;</w:t>
            </w:r>
          </w:p>
          <w:p w:rsidR="00795C6D" w:rsidRDefault="00795C6D" w:rsidP="00795C6D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объем финансирования на 2024 год – 1615,9 тыс. рублей;</w:t>
            </w:r>
            <w:bookmarkStart w:id="0" w:name="_GoBack"/>
            <w:bookmarkEnd w:id="0"/>
          </w:p>
          <w:p w:rsidR="00795C6D" w:rsidRDefault="00795C6D" w:rsidP="00795C6D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объем финансирования на 2025 год – 1615,9 тыс. рублей</w:t>
            </w:r>
          </w:p>
          <w:p w:rsidR="00795C6D" w:rsidRDefault="00795C6D" w:rsidP="00795C6D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Средства областного бюджета –0,00 тыс. рублей;</w:t>
            </w:r>
          </w:p>
          <w:p w:rsidR="00AA13E6" w:rsidRPr="00E80A2A" w:rsidRDefault="00795C6D" w:rsidP="00795C6D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>
              <w:rPr>
                <w:rStyle w:val="FontStyle17"/>
              </w:rPr>
              <w:t>Средства местного бюджета – 7549,0 тыс. рублей.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Ожидаемые конечные результаты от реализации.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left="5" w:hanging="5"/>
              <w:rPr>
                <w:rStyle w:val="FontStyle17"/>
              </w:rPr>
            </w:pPr>
            <w:r w:rsidRPr="00E80A2A">
              <w:rPr>
                <w:rStyle w:val="FontStyle17"/>
              </w:rPr>
              <w:t>Сокращение   площади   территорий, не   прикрытых подразделениями пожарной охраны.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Обеспечение подготовки населения к компетентным действиям в области защиты от ЧС и пожарной безопасности. Обеспечение пожарной безопасности в муниципальных учреждениях на территории   Сердежского сельского поселения.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Исполнители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основных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мероприятий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right="1536" w:firstLine="5"/>
              <w:rPr>
                <w:rStyle w:val="FontStyle17"/>
              </w:rPr>
            </w:pPr>
            <w:r w:rsidRPr="00E80A2A">
              <w:rPr>
                <w:rStyle w:val="FontStyle17"/>
              </w:rPr>
              <w:t>Администрация Сердежского сельского поселения</w:t>
            </w:r>
          </w:p>
        </w:tc>
      </w:tr>
      <w:tr w:rsidR="00AA13E6" w:rsidRPr="00E80A2A" w:rsidTr="00AA13E6"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Контроль   за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реализацией</w:t>
            </w:r>
          </w:p>
          <w:p w:rsidR="00AA13E6" w:rsidRPr="00E80A2A" w:rsidRDefault="00AA13E6" w:rsidP="00735F22">
            <w:pPr>
              <w:pStyle w:val="Style14"/>
              <w:widowControl/>
              <w:spacing w:line="240" w:lineRule="auto"/>
              <w:rPr>
                <w:rStyle w:val="FontStyle17"/>
              </w:rPr>
            </w:pPr>
            <w:r w:rsidRPr="00E80A2A">
              <w:rPr>
                <w:rStyle w:val="FontStyle17"/>
              </w:rPr>
              <w:t>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3E6" w:rsidRPr="00E80A2A" w:rsidRDefault="00AA13E6" w:rsidP="00735F22">
            <w:pPr>
              <w:pStyle w:val="Style14"/>
              <w:widowControl/>
              <w:spacing w:line="240" w:lineRule="auto"/>
              <w:ind w:firstLine="10"/>
              <w:rPr>
                <w:rStyle w:val="FontStyle17"/>
              </w:rPr>
            </w:pPr>
            <w:r w:rsidRPr="00E80A2A">
              <w:rPr>
                <w:rStyle w:val="FontStyle17"/>
              </w:rPr>
              <w:t>Глава администрации Сердежского сельского поселения,  Сердежская сельская Дума</w:t>
            </w:r>
          </w:p>
        </w:tc>
      </w:tr>
    </w:tbl>
    <w:p w:rsidR="00F57049" w:rsidRDefault="00F57049"/>
    <w:sectPr w:rsidR="00F57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3E6"/>
    <w:rsid w:val="00795C6D"/>
    <w:rsid w:val="00AA13E6"/>
    <w:rsid w:val="00F5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503724-6BF8-4477-A0A1-87A1389A4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3E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AA13E6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AA13E6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AA13E6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AA13E6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AA13E6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AA13E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AA13E6"/>
    <w:rPr>
      <w:rFonts w:ascii="Times New Roman" w:hAnsi="Times New Roman" w:cs="Times New Roman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AA13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13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4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2022-11-17T10:45:00Z</cp:lastPrinted>
  <dcterms:created xsi:type="dcterms:W3CDTF">2022-11-17T10:44:00Z</dcterms:created>
  <dcterms:modified xsi:type="dcterms:W3CDTF">2023-11-13T10:53:00Z</dcterms:modified>
</cp:coreProperties>
</file>