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7"/>
        </w:rPr>
      </w:pPr>
      <w:r>
        <w:rPr>
          <w:rStyle w:val="FontStyle17"/>
        </w:rPr>
        <w:t xml:space="preserve">Паспорт </w:t>
      </w:r>
      <w:r w:rsidRPr="00E80A2A">
        <w:rPr>
          <w:rStyle w:val="FontStyle17"/>
        </w:rPr>
        <w:t xml:space="preserve">муниципальной программы </w:t>
      </w:r>
    </w:p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6"/>
          <w:b w:val="0"/>
        </w:rPr>
      </w:pPr>
      <w:r w:rsidRPr="00AA13E6">
        <w:rPr>
          <w:rStyle w:val="FontStyle17"/>
          <w:b/>
        </w:rPr>
        <w:t>«</w:t>
      </w:r>
      <w:r w:rsidRPr="00AA13E6">
        <w:rPr>
          <w:rStyle w:val="FontStyle16"/>
          <w:b w:val="0"/>
        </w:rPr>
        <w:t xml:space="preserve">Развитие пожарной безопасности» </w:t>
      </w:r>
    </w:p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6"/>
          <w:b w:val="0"/>
        </w:rPr>
      </w:pPr>
    </w:p>
    <w:p w:rsidR="00AA13E6" w:rsidRPr="00AA13E6" w:rsidRDefault="00AA13E6" w:rsidP="00AA13E6">
      <w:pPr>
        <w:pStyle w:val="Style8"/>
        <w:widowControl/>
        <w:spacing w:line="240" w:lineRule="auto"/>
        <w:jc w:val="center"/>
        <w:rPr>
          <w:rStyle w:val="FontStyle17"/>
          <w:b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6960"/>
      </w:tblGrid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24" w:hanging="24"/>
              <w:rPr>
                <w:rStyle w:val="FontStyle17"/>
              </w:rPr>
            </w:pPr>
            <w:r w:rsidRPr="00E80A2A">
              <w:rPr>
                <w:rStyle w:val="FontStyle17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Развитие пожарной безопасности  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Основание для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разработки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21.12.1994 N 68-ФЗ "О защите населения и территорий от чрезвычайных ситуаций природного и техногенного характера";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0" w:hanging="10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21.12.1994 N 69-ФЗ "О пожарной безопасности";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0" w:hanging="10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22.07.2008 N 123-ФЗ "Технический регламент о требованиях пожарной безопасности"; Закон Кировской области от 02.08.2005 N 348-30 "Об обеспечении пожарной безопасности в Кировской области"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Заказчик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Разработчик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Управление по вопросам жизнеобеспечения Яранского района, 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Целью Программы является создание условий для оказания своевременной помощи при пожарах населению, проживающему на территории (наименование сельского поселения), удаленной от мест дислокации существующих пожарных частей. Основными задачами Программы являются: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обеспечение пожарной безопасности в муниципальных учреждениях;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приобретение первичных средств пожаротушения;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профилактические мероприятия, направленные на обучение населения правилам пожарной безопасности с привлечением общеобразовательных учреждений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4"/>
              <w:rPr>
                <w:rStyle w:val="FontStyle17"/>
              </w:rPr>
            </w:pPr>
            <w:r w:rsidRPr="00E80A2A">
              <w:rPr>
                <w:rStyle w:val="FontStyle17"/>
              </w:rPr>
              <w:t>Целевые показатели и индикаторы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right="1085" w:firstLine="14"/>
              <w:rPr>
                <w:rStyle w:val="FontStyle17"/>
              </w:rPr>
            </w:pPr>
            <w:r w:rsidRPr="00E80A2A">
              <w:rPr>
                <w:rStyle w:val="FontStyle17"/>
              </w:rPr>
              <w:t>Недопущение гибели людей на пожарах, уничтожения строений и сооружений и снижение общего количества пожаров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Сроки реализации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Программа реализуется в 2021 - 2025 годы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>Перечень основных мероприятий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9" w:right="1584" w:hanging="19"/>
              <w:rPr>
                <w:rStyle w:val="FontStyle17"/>
              </w:rPr>
            </w:pPr>
            <w:r w:rsidRPr="00E80A2A">
              <w:rPr>
                <w:rStyle w:val="FontStyle17"/>
              </w:rPr>
              <w:t>Приобретение средств первичного пожаротушения   для добровольных пожарных дружин и населенных пунктов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Объемы     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источники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финансирования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Общий объем финансирования муниципальной программы – </w:t>
            </w:r>
            <w:r>
              <w:rPr>
                <w:rStyle w:val="FontStyle17"/>
              </w:rPr>
              <w:t>7361,1</w:t>
            </w:r>
            <w:r w:rsidRPr="00E80A2A">
              <w:rPr>
                <w:rStyle w:val="FontStyle17"/>
              </w:rPr>
              <w:t xml:space="preserve"> тыс. рублей, в том числе: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объем финансирования на 2021 год – 1014,8,0 тыс. рублей;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объем финансирования на 2022 год – </w:t>
            </w:r>
            <w:r>
              <w:rPr>
                <w:rStyle w:val="FontStyle17"/>
              </w:rPr>
              <w:t>1527,3</w:t>
            </w:r>
            <w:r w:rsidRPr="00E80A2A">
              <w:rPr>
                <w:rStyle w:val="FontStyle17"/>
              </w:rPr>
              <w:t xml:space="preserve"> тыс. рублей;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объем финансирования на 2023 год – </w:t>
            </w:r>
            <w:r>
              <w:rPr>
                <w:rStyle w:val="FontStyle17"/>
              </w:rPr>
              <w:t>1619,0</w:t>
            </w:r>
            <w:r w:rsidRPr="00E80A2A">
              <w:rPr>
                <w:rStyle w:val="FontStyle17"/>
              </w:rPr>
              <w:t xml:space="preserve"> тыс. рублей;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объем финансирования на 2024 год – </w:t>
            </w:r>
            <w:r>
              <w:rPr>
                <w:rStyle w:val="FontStyle17"/>
              </w:rPr>
              <w:t>1600,0</w:t>
            </w:r>
            <w:r w:rsidRPr="00E80A2A">
              <w:rPr>
                <w:rStyle w:val="FontStyle17"/>
              </w:rPr>
              <w:t xml:space="preserve"> тыс. рублей;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объем финансирования на 2025 год – </w:t>
            </w:r>
            <w:r>
              <w:rPr>
                <w:rStyle w:val="FontStyle17"/>
              </w:rPr>
              <w:t>1600,0</w:t>
            </w:r>
            <w:r w:rsidRPr="00E80A2A">
              <w:rPr>
                <w:rStyle w:val="FontStyle17"/>
              </w:rPr>
              <w:t xml:space="preserve"> тыс. рублей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Средства областного бюджета –0,00 тыс. рублей;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Средства местного бюджета – </w:t>
            </w:r>
            <w:r>
              <w:rPr>
                <w:rStyle w:val="FontStyle17"/>
              </w:rPr>
              <w:t>7361,1</w:t>
            </w:r>
            <w:r w:rsidRPr="00E80A2A">
              <w:rPr>
                <w:rStyle w:val="FontStyle17"/>
              </w:rPr>
              <w:t>,0 тыс. рублей.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Ожидаемые конечные результаты от реализации.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5" w:hanging="5"/>
              <w:rPr>
                <w:rStyle w:val="FontStyle17"/>
              </w:rPr>
            </w:pPr>
            <w:r w:rsidRPr="00E80A2A">
              <w:rPr>
                <w:rStyle w:val="FontStyle17"/>
              </w:rPr>
              <w:t>Сокращение   площади   территорий, не   прикрытых подразделениями пожарной охраны.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Обеспечение подготовки населения к компетентным действиям в области защиты от ЧС и пожарной безопасности. Обеспечение пожарной безопасности в муниципальных учреждениях на территории   Сердежского сельского поселения.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Исполнители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основных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мероприятий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right="1536"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Контроль   за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реализацией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</w:t>
            </w:r>
            <w:bookmarkStart w:id="0" w:name="_GoBack"/>
            <w:bookmarkEnd w:id="0"/>
            <w:r w:rsidRPr="00E80A2A">
              <w:rPr>
                <w:rStyle w:val="FontStyle17"/>
              </w:rPr>
              <w:t>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Глава администрации Сердежского сельского поселения,  Сердежская сельская Дума</w:t>
            </w:r>
          </w:p>
        </w:tc>
      </w:tr>
    </w:tbl>
    <w:p w:rsidR="00F57049" w:rsidRDefault="00F57049"/>
    <w:sectPr w:rsidR="00F5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E6"/>
    <w:rsid w:val="00AA13E6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BA95"/>
  <w15:chartTrackingRefBased/>
  <w15:docId w15:val="{C6503724-6BF8-4477-A0A1-87A1389A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3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AA13E6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AA13E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AA13E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AA13E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AA13E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A13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AA13E6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A1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2022-11-17T10:45:00Z</cp:lastPrinted>
  <dcterms:created xsi:type="dcterms:W3CDTF">2022-11-17T10:44:00Z</dcterms:created>
  <dcterms:modified xsi:type="dcterms:W3CDTF">2022-11-17T10:46:00Z</dcterms:modified>
</cp:coreProperties>
</file>