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8A8" w:rsidRPr="00EF7AB1" w:rsidRDefault="003608A8" w:rsidP="003608A8">
      <w:pPr>
        <w:pStyle w:val="a6"/>
        <w:rPr>
          <w:b/>
          <w:sz w:val="26"/>
          <w:szCs w:val="26"/>
        </w:rPr>
      </w:pPr>
      <w:r w:rsidRPr="00EF7AB1">
        <w:rPr>
          <w:b/>
          <w:sz w:val="26"/>
          <w:szCs w:val="26"/>
        </w:rPr>
        <w:t>АДМИНИСТРАЦИЯ СЕРДЕЖСКОГО СЕЛЬСКОГО ПОСЕЛЕНИЯ</w:t>
      </w:r>
    </w:p>
    <w:p w:rsidR="003608A8" w:rsidRPr="00EF7AB1" w:rsidRDefault="003608A8" w:rsidP="003608A8">
      <w:pPr>
        <w:pStyle w:val="a6"/>
        <w:rPr>
          <w:b/>
          <w:sz w:val="26"/>
          <w:szCs w:val="26"/>
        </w:rPr>
      </w:pPr>
      <w:r w:rsidRPr="00EF7AB1">
        <w:rPr>
          <w:b/>
          <w:sz w:val="26"/>
          <w:szCs w:val="26"/>
        </w:rPr>
        <w:t>ЯРАНСКОГО РАЙОНА КИРОВСКОЙ ОБЛАСТИ</w:t>
      </w:r>
    </w:p>
    <w:p w:rsidR="003608A8" w:rsidRPr="00EF7AB1" w:rsidRDefault="003608A8" w:rsidP="003608A8">
      <w:pPr>
        <w:jc w:val="center"/>
        <w:rPr>
          <w:rFonts w:ascii="Times New Roman" w:hAnsi="Times New Roman"/>
          <w:b/>
          <w:bCs/>
          <w:sz w:val="26"/>
          <w:szCs w:val="26"/>
        </w:rPr>
      </w:pPr>
    </w:p>
    <w:p w:rsidR="003608A8" w:rsidRPr="00EF7AB1" w:rsidRDefault="003608A8" w:rsidP="003608A8">
      <w:pPr>
        <w:pStyle w:val="1"/>
        <w:spacing w:before="0"/>
        <w:jc w:val="center"/>
        <w:rPr>
          <w:rFonts w:ascii="Times New Roman" w:hAnsi="Times New Roman" w:cs="Times New Roman"/>
          <w:b w:val="0"/>
          <w:color w:val="auto"/>
          <w:sz w:val="26"/>
          <w:szCs w:val="26"/>
        </w:rPr>
      </w:pPr>
      <w:r w:rsidRPr="00EF7AB1">
        <w:rPr>
          <w:rFonts w:ascii="Times New Roman" w:hAnsi="Times New Roman" w:cs="Times New Roman"/>
          <w:color w:val="auto"/>
          <w:sz w:val="26"/>
          <w:szCs w:val="26"/>
        </w:rPr>
        <w:t>ПОСТАНОВЛЕНИЕ</w:t>
      </w:r>
    </w:p>
    <w:p w:rsidR="003608A8" w:rsidRPr="00EF7AB1" w:rsidRDefault="003608A8" w:rsidP="003608A8">
      <w:pPr>
        <w:jc w:val="center"/>
        <w:rPr>
          <w:rFonts w:ascii="Times New Roman" w:hAnsi="Times New Roman"/>
          <w:sz w:val="26"/>
          <w:szCs w:val="26"/>
        </w:rPr>
      </w:pPr>
      <w:r w:rsidRPr="00EF7AB1">
        <w:rPr>
          <w:rFonts w:ascii="Times New Roman" w:hAnsi="Times New Roman"/>
          <w:sz w:val="26"/>
          <w:szCs w:val="26"/>
        </w:rPr>
        <w:t xml:space="preserve"> </w:t>
      </w:r>
    </w:p>
    <w:p w:rsidR="003608A8" w:rsidRPr="00EF7AB1" w:rsidRDefault="003608A8" w:rsidP="003608A8">
      <w:pPr>
        <w:jc w:val="center"/>
        <w:rPr>
          <w:rFonts w:ascii="Times New Roman" w:hAnsi="Times New Roman"/>
          <w:sz w:val="26"/>
          <w:szCs w:val="26"/>
        </w:rPr>
      </w:pPr>
      <w:r w:rsidRPr="00EF7AB1">
        <w:rPr>
          <w:rFonts w:ascii="Times New Roman" w:hAnsi="Times New Roman"/>
          <w:sz w:val="26"/>
          <w:szCs w:val="26"/>
        </w:rPr>
        <w:t>от 1</w:t>
      </w:r>
      <w:r>
        <w:rPr>
          <w:rFonts w:ascii="Times New Roman" w:hAnsi="Times New Roman"/>
          <w:sz w:val="26"/>
          <w:szCs w:val="26"/>
        </w:rPr>
        <w:t>6.11.2022</w:t>
      </w:r>
      <w:r w:rsidRPr="00EF7AB1">
        <w:rPr>
          <w:rFonts w:ascii="Times New Roman" w:hAnsi="Times New Roman"/>
          <w:sz w:val="26"/>
          <w:szCs w:val="26"/>
        </w:rPr>
        <w:t xml:space="preserve"> № </w:t>
      </w:r>
      <w:r w:rsidR="00C55A90">
        <w:rPr>
          <w:rFonts w:ascii="Times New Roman" w:hAnsi="Times New Roman"/>
          <w:sz w:val="26"/>
          <w:szCs w:val="26"/>
        </w:rPr>
        <w:t>86</w:t>
      </w:r>
    </w:p>
    <w:p w:rsidR="003608A8" w:rsidRPr="00EF7AB1" w:rsidRDefault="003608A8" w:rsidP="003608A8">
      <w:pPr>
        <w:jc w:val="center"/>
        <w:rPr>
          <w:rFonts w:ascii="Times New Roman" w:hAnsi="Times New Roman"/>
          <w:sz w:val="26"/>
          <w:szCs w:val="26"/>
        </w:rPr>
      </w:pPr>
      <w:r w:rsidRPr="00EF7AB1">
        <w:rPr>
          <w:rFonts w:ascii="Times New Roman" w:hAnsi="Times New Roman"/>
          <w:sz w:val="26"/>
          <w:szCs w:val="26"/>
        </w:rPr>
        <w:t>с. Сердеж</w:t>
      </w:r>
    </w:p>
    <w:tbl>
      <w:tblPr>
        <w:tblW w:w="9639" w:type="dxa"/>
        <w:tblCellSpacing w:w="0" w:type="dxa"/>
        <w:shd w:val="clear" w:color="auto" w:fill="FFFFFF"/>
        <w:tblCellMar>
          <w:left w:w="0" w:type="dxa"/>
          <w:right w:w="0" w:type="dxa"/>
        </w:tblCellMar>
        <w:tblLook w:val="04A0" w:firstRow="1" w:lastRow="0" w:firstColumn="1" w:lastColumn="0" w:noHBand="0" w:noVBand="1"/>
      </w:tblPr>
      <w:tblGrid>
        <w:gridCol w:w="9639"/>
      </w:tblGrid>
      <w:tr w:rsidR="003608A8" w:rsidRPr="00EF7AB1" w:rsidTr="00BD1A34">
        <w:trPr>
          <w:tblCellSpacing w:w="0" w:type="dxa"/>
        </w:trPr>
        <w:tc>
          <w:tcPr>
            <w:tcW w:w="9639" w:type="dxa"/>
            <w:shd w:val="clear" w:color="auto" w:fill="FFFFFF"/>
            <w:hideMark/>
          </w:tcPr>
          <w:p w:rsidR="003608A8" w:rsidRPr="00EF7AB1" w:rsidRDefault="003608A8" w:rsidP="00BD1A34">
            <w:pPr>
              <w:spacing w:after="0" w:line="240" w:lineRule="auto"/>
              <w:jc w:val="center"/>
              <w:rPr>
                <w:rFonts w:ascii="Times New Roman" w:hAnsi="Times New Roman"/>
                <w:b/>
                <w:bCs/>
                <w:color w:val="000000"/>
                <w:sz w:val="26"/>
                <w:szCs w:val="26"/>
              </w:rPr>
            </w:pPr>
            <w:r w:rsidRPr="00EF7AB1">
              <w:rPr>
                <w:rFonts w:ascii="Times New Roman" w:hAnsi="Times New Roman"/>
                <w:b/>
                <w:bCs/>
                <w:color w:val="000000"/>
                <w:sz w:val="26"/>
                <w:szCs w:val="26"/>
              </w:rPr>
              <w:t xml:space="preserve">Об основных направлениях бюджетной </w:t>
            </w:r>
          </w:p>
          <w:p w:rsidR="003608A8" w:rsidRPr="00EF7AB1" w:rsidRDefault="003608A8" w:rsidP="00BD1A34">
            <w:pPr>
              <w:spacing w:after="0" w:line="240" w:lineRule="auto"/>
              <w:jc w:val="center"/>
              <w:rPr>
                <w:rFonts w:ascii="Times New Roman" w:hAnsi="Times New Roman"/>
                <w:b/>
                <w:bCs/>
                <w:color w:val="000000"/>
                <w:sz w:val="26"/>
                <w:szCs w:val="26"/>
              </w:rPr>
            </w:pPr>
            <w:r w:rsidRPr="00EF7AB1">
              <w:rPr>
                <w:rFonts w:ascii="Times New Roman" w:hAnsi="Times New Roman"/>
                <w:b/>
                <w:bCs/>
                <w:color w:val="000000"/>
                <w:sz w:val="26"/>
                <w:szCs w:val="26"/>
              </w:rPr>
              <w:t xml:space="preserve">и налоговой политики муниципального образования Сердежское сельское поселение </w:t>
            </w:r>
            <w:r w:rsidRPr="00EF7AB1">
              <w:rPr>
                <w:rFonts w:ascii="Times New Roman" w:hAnsi="Times New Roman"/>
                <w:b/>
                <w:color w:val="000000"/>
                <w:sz w:val="26"/>
                <w:szCs w:val="26"/>
              </w:rPr>
              <w:t>на</w:t>
            </w:r>
            <w:r w:rsidRPr="00EF7AB1">
              <w:rPr>
                <w:rFonts w:ascii="Times New Roman" w:hAnsi="Times New Roman"/>
                <w:b/>
                <w:bCs/>
                <w:color w:val="000000"/>
                <w:sz w:val="26"/>
                <w:szCs w:val="26"/>
              </w:rPr>
              <w:t xml:space="preserve"> 202</w:t>
            </w:r>
            <w:r>
              <w:rPr>
                <w:rFonts w:ascii="Times New Roman" w:hAnsi="Times New Roman"/>
                <w:b/>
                <w:bCs/>
                <w:color w:val="000000"/>
                <w:sz w:val="26"/>
                <w:szCs w:val="26"/>
              </w:rPr>
              <w:t>3</w:t>
            </w:r>
            <w:r w:rsidRPr="00EF7AB1">
              <w:rPr>
                <w:rFonts w:ascii="Times New Roman" w:hAnsi="Times New Roman"/>
                <w:b/>
                <w:bCs/>
                <w:color w:val="000000"/>
                <w:sz w:val="26"/>
                <w:szCs w:val="26"/>
              </w:rPr>
              <w:t xml:space="preserve"> год</w:t>
            </w:r>
            <w:r>
              <w:rPr>
                <w:rFonts w:ascii="Times New Roman" w:hAnsi="Times New Roman"/>
                <w:b/>
                <w:bCs/>
                <w:color w:val="000000"/>
                <w:sz w:val="26"/>
                <w:szCs w:val="26"/>
              </w:rPr>
              <w:t xml:space="preserve"> и на плановый период 2024 и 2025 годов</w:t>
            </w:r>
            <w:r w:rsidRPr="00EF7AB1">
              <w:rPr>
                <w:rFonts w:ascii="Times New Roman" w:hAnsi="Times New Roman"/>
                <w:b/>
                <w:bCs/>
                <w:color w:val="000000"/>
                <w:sz w:val="26"/>
                <w:szCs w:val="26"/>
              </w:rPr>
              <w:t xml:space="preserve"> </w:t>
            </w:r>
          </w:p>
          <w:p w:rsidR="003608A8" w:rsidRPr="00EF7AB1" w:rsidRDefault="003608A8" w:rsidP="00BD1A34">
            <w:pPr>
              <w:spacing w:after="0" w:line="240" w:lineRule="auto"/>
              <w:jc w:val="center"/>
              <w:rPr>
                <w:rFonts w:ascii="Times New Roman" w:hAnsi="Times New Roman"/>
                <w:color w:val="000000"/>
                <w:sz w:val="26"/>
                <w:szCs w:val="26"/>
              </w:rPr>
            </w:pPr>
          </w:p>
        </w:tc>
      </w:tr>
    </w:tbl>
    <w:p w:rsidR="003608A8" w:rsidRPr="00EF7AB1" w:rsidRDefault="003608A8" w:rsidP="003608A8">
      <w:pPr>
        <w:shd w:val="clear" w:color="auto" w:fill="FFFFFF"/>
        <w:spacing w:after="0" w:line="240" w:lineRule="auto"/>
        <w:ind w:firstLine="708"/>
        <w:jc w:val="both"/>
        <w:rPr>
          <w:rFonts w:ascii="Times New Roman" w:hAnsi="Times New Roman"/>
          <w:color w:val="000000"/>
          <w:sz w:val="26"/>
          <w:szCs w:val="26"/>
        </w:rPr>
      </w:pPr>
      <w:r w:rsidRPr="00EF7AB1">
        <w:rPr>
          <w:rFonts w:ascii="Times New Roman" w:hAnsi="Times New Roman"/>
          <w:color w:val="000000"/>
          <w:sz w:val="26"/>
          <w:szCs w:val="26"/>
        </w:rPr>
        <w:t xml:space="preserve">Руководствуясь статьями 172, 184.2 Бюджетного кодекса Российской Федерации, статьей 22 Положения о бюджетном процессе в муниципальном образовании Сердежское сельское поселение Яранского района Кировской области, утвержденного решением Сердежской сельской Думы от 18.08.2017 № 229 (с последующими изменениями и дополнениями), </w:t>
      </w:r>
      <w:r w:rsidRPr="00EF7AB1">
        <w:rPr>
          <w:rFonts w:ascii="Times New Roman" w:hAnsi="Times New Roman"/>
          <w:sz w:val="26"/>
          <w:szCs w:val="26"/>
        </w:rPr>
        <w:t>администрация ПОСТАНОВЛЯЕТ</w:t>
      </w:r>
      <w:r w:rsidRPr="00EF7AB1">
        <w:rPr>
          <w:rFonts w:ascii="Times New Roman" w:hAnsi="Times New Roman"/>
          <w:color w:val="000000"/>
          <w:sz w:val="26"/>
          <w:szCs w:val="26"/>
        </w:rPr>
        <w:t>:</w:t>
      </w:r>
    </w:p>
    <w:p w:rsidR="003608A8" w:rsidRPr="00EF7AB1" w:rsidRDefault="003608A8" w:rsidP="003608A8">
      <w:pPr>
        <w:shd w:val="clear" w:color="auto" w:fill="FFFFFF"/>
        <w:spacing w:after="0" w:line="240" w:lineRule="auto"/>
        <w:ind w:firstLine="708"/>
        <w:jc w:val="both"/>
        <w:rPr>
          <w:rFonts w:ascii="Times New Roman" w:hAnsi="Times New Roman"/>
          <w:color w:val="000000"/>
          <w:sz w:val="26"/>
          <w:szCs w:val="26"/>
        </w:rPr>
      </w:pPr>
      <w:r w:rsidRPr="00EF7AB1">
        <w:rPr>
          <w:rFonts w:ascii="Times New Roman" w:hAnsi="Times New Roman"/>
          <w:color w:val="000000"/>
          <w:sz w:val="26"/>
          <w:szCs w:val="26"/>
        </w:rPr>
        <w:t xml:space="preserve">1. Утвердить и представить в Сердежскую сельскую Думу Яранского  района Кировской области (далее – Сердежская сельская Дума) и  </w:t>
      </w:r>
      <w:proofErr w:type="spellStart"/>
      <w:r w:rsidRPr="00EF7AB1">
        <w:rPr>
          <w:rFonts w:ascii="Times New Roman" w:hAnsi="Times New Roman"/>
          <w:color w:val="000000"/>
          <w:sz w:val="26"/>
          <w:szCs w:val="26"/>
        </w:rPr>
        <w:t>Контрольно</w:t>
      </w:r>
      <w:proofErr w:type="spellEnd"/>
      <w:r w:rsidRPr="00EF7AB1">
        <w:rPr>
          <w:rFonts w:ascii="Times New Roman" w:hAnsi="Times New Roman"/>
          <w:color w:val="000000"/>
          <w:sz w:val="26"/>
          <w:szCs w:val="26"/>
        </w:rPr>
        <w:t xml:space="preserve"> - счетную комиссию Яранского муниципального района Кировской области одновременно с проектом бюджета муниципального образования Сердежское сельское поселение Яранского района Кировской области на 202</w:t>
      </w:r>
      <w:r>
        <w:rPr>
          <w:rFonts w:ascii="Times New Roman" w:hAnsi="Times New Roman"/>
          <w:color w:val="000000"/>
          <w:sz w:val="26"/>
          <w:szCs w:val="26"/>
        </w:rPr>
        <w:t>3</w:t>
      </w:r>
      <w:r w:rsidRPr="00EF7AB1">
        <w:rPr>
          <w:rFonts w:ascii="Times New Roman" w:hAnsi="Times New Roman"/>
          <w:color w:val="000000"/>
          <w:sz w:val="26"/>
          <w:szCs w:val="26"/>
        </w:rPr>
        <w:t xml:space="preserve"> год</w:t>
      </w:r>
      <w:r>
        <w:rPr>
          <w:rFonts w:ascii="Times New Roman" w:hAnsi="Times New Roman"/>
          <w:color w:val="000000"/>
          <w:sz w:val="26"/>
          <w:szCs w:val="26"/>
        </w:rPr>
        <w:t xml:space="preserve"> и на плановый период 2024 и 2025 годов</w:t>
      </w:r>
      <w:r w:rsidRPr="00EF7AB1">
        <w:rPr>
          <w:rFonts w:ascii="Times New Roman" w:hAnsi="Times New Roman"/>
          <w:color w:val="000000"/>
          <w:sz w:val="26"/>
          <w:szCs w:val="26"/>
        </w:rPr>
        <w:t xml:space="preserve">  (далее –  бюджет поселения) основные направления бюджетной и налоговой политики муниципального образования Сердежское сельское поселение Яранского  района Кировской области на 202</w:t>
      </w:r>
      <w:r>
        <w:rPr>
          <w:rFonts w:ascii="Times New Roman" w:hAnsi="Times New Roman"/>
          <w:color w:val="000000"/>
          <w:sz w:val="26"/>
          <w:szCs w:val="26"/>
        </w:rPr>
        <w:t>3</w:t>
      </w:r>
      <w:r w:rsidRPr="00EF7AB1">
        <w:rPr>
          <w:rFonts w:ascii="Times New Roman" w:hAnsi="Times New Roman"/>
          <w:color w:val="000000"/>
          <w:sz w:val="26"/>
          <w:szCs w:val="26"/>
        </w:rPr>
        <w:t xml:space="preserve"> год </w:t>
      </w:r>
      <w:r>
        <w:rPr>
          <w:rFonts w:ascii="Times New Roman" w:hAnsi="Times New Roman"/>
          <w:color w:val="000000"/>
          <w:sz w:val="26"/>
          <w:szCs w:val="26"/>
        </w:rPr>
        <w:t xml:space="preserve">и на плановый период 2024 и 2025 годов </w:t>
      </w:r>
      <w:r w:rsidRPr="00EF7AB1">
        <w:rPr>
          <w:rFonts w:ascii="Times New Roman" w:hAnsi="Times New Roman"/>
          <w:color w:val="000000"/>
          <w:sz w:val="26"/>
          <w:szCs w:val="26"/>
        </w:rPr>
        <w:t>(далее – основные направления бюджетной и налоговой политики) согласно приложению.</w:t>
      </w:r>
    </w:p>
    <w:p w:rsidR="003608A8" w:rsidRPr="00EF7AB1" w:rsidRDefault="003608A8" w:rsidP="003608A8">
      <w:pPr>
        <w:shd w:val="clear" w:color="auto" w:fill="FFFFFF"/>
        <w:spacing w:after="0" w:line="240" w:lineRule="auto"/>
        <w:ind w:firstLine="708"/>
        <w:jc w:val="both"/>
        <w:rPr>
          <w:rFonts w:ascii="Times New Roman" w:hAnsi="Times New Roman"/>
          <w:color w:val="000000"/>
          <w:sz w:val="26"/>
          <w:szCs w:val="26"/>
        </w:rPr>
      </w:pPr>
      <w:r w:rsidRPr="00EF7AB1">
        <w:rPr>
          <w:rFonts w:ascii="Times New Roman" w:hAnsi="Times New Roman"/>
          <w:color w:val="000000"/>
          <w:sz w:val="26"/>
          <w:szCs w:val="26"/>
        </w:rPr>
        <w:t>2. Бухгалтеру-финансисту администрации Сердежского сельского поселения Яранского района Кировской области, администратору доходов  бюджета поселения, исполнительно-распорядительному органу местного самоуправления муниципального образования Сердежское сельское поселение Яранского  района Кировской области обеспечить реализацию основных направлений бюджетной и налоговой политики при формировании проекта  бюджета поселения на 202</w:t>
      </w:r>
      <w:r>
        <w:rPr>
          <w:rFonts w:ascii="Times New Roman" w:hAnsi="Times New Roman"/>
          <w:color w:val="000000"/>
          <w:sz w:val="26"/>
          <w:szCs w:val="26"/>
        </w:rPr>
        <w:t>3</w:t>
      </w:r>
      <w:r w:rsidRPr="00EF7AB1">
        <w:rPr>
          <w:rFonts w:ascii="Times New Roman" w:hAnsi="Times New Roman"/>
          <w:color w:val="000000"/>
          <w:sz w:val="26"/>
          <w:szCs w:val="26"/>
        </w:rPr>
        <w:t xml:space="preserve"> год</w:t>
      </w:r>
      <w:r>
        <w:rPr>
          <w:rFonts w:ascii="Times New Roman" w:hAnsi="Times New Roman"/>
          <w:color w:val="000000"/>
          <w:sz w:val="26"/>
          <w:szCs w:val="26"/>
        </w:rPr>
        <w:t xml:space="preserve"> и на плановый период 2024 и 2025 годов </w:t>
      </w:r>
      <w:r w:rsidRPr="00EF7AB1">
        <w:rPr>
          <w:rFonts w:ascii="Times New Roman" w:hAnsi="Times New Roman"/>
          <w:color w:val="000000"/>
          <w:sz w:val="26"/>
          <w:szCs w:val="26"/>
        </w:rPr>
        <w:t>и в ходе его исполнения после утверждения Сердежской сельской Думой.</w:t>
      </w:r>
    </w:p>
    <w:p w:rsidR="003608A8" w:rsidRPr="00EF7AB1" w:rsidRDefault="003608A8" w:rsidP="003608A8">
      <w:pPr>
        <w:autoSpaceDE w:val="0"/>
        <w:autoSpaceDN w:val="0"/>
        <w:adjustRightInd w:val="0"/>
        <w:spacing w:after="0" w:line="240" w:lineRule="auto"/>
        <w:ind w:firstLine="709"/>
        <w:jc w:val="both"/>
        <w:rPr>
          <w:rFonts w:ascii="Times New Roman" w:hAnsi="Times New Roman"/>
          <w:sz w:val="26"/>
          <w:szCs w:val="26"/>
        </w:rPr>
      </w:pPr>
      <w:r w:rsidRPr="00EF7AB1">
        <w:rPr>
          <w:rFonts w:ascii="Times New Roman" w:hAnsi="Times New Roman"/>
          <w:sz w:val="26"/>
          <w:szCs w:val="26"/>
        </w:rPr>
        <w:t>3.  Контроль за выполнением постановления возложить на бухгалтера-финансиста администрации Сердежского сельского поселения.</w:t>
      </w:r>
    </w:p>
    <w:p w:rsidR="003608A8" w:rsidRPr="00EF7AB1" w:rsidRDefault="003608A8" w:rsidP="003608A8">
      <w:pPr>
        <w:spacing w:after="0" w:line="240" w:lineRule="auto"/>
        <w:ind w:firstLine="708"/>
        <w:jc w:val="both"/>
        <w:rPr>
          <w:rFonts w:ascii="Times New Roman" w:hAnsi="Times New Roman"/>
          <w:sz w:val="26"/>
          <w:szCs w:val="26"/>
        </w:rPr>
      </w:pPr>
      <w:r w:rsidRPr="00EF7AB1">
        <w:rPr>
          <w:rFonts w:ascii="Times New Roman" w:hAnsi="Times New Roman"/>
          <w:sz w:val="26"/>
          <w:szCs w:val="26"/>
        </w:rPr>
        <w:t>4. Настоящее постановление опубликовать в Информационном бюллетене органов местного самоуправления Сердежское сельское поселение и разместить в сети Интернет на официальном сайте органов местного самоуправления муниципального образования Яранский муниципальный район Кировской области.</w:t>
      </w:r>
    </w:p>
    <w:p w:rsidR="003608A8" w:rsidRPr="00EF7AB1" w:rsidRDefault="003608A8" w:rsidP="003608A8">
      <w:pPr>
        <w:spacing w:after="0" w:line="240" w:lineRule="auto"/>
        <w:ind w:firstLine="708"/>
        <w:jc w:val="both"/>
        <w:rPr>
          <w:rFonts w:ascii="Times New Roman" w:hAnsi="Times New Roman"/>
          <w:sz w:val="26"/>
          <w:szCs w:val="26"/>
        </w:rPr>
      </w:pPr>
    </w:p>
    <w:p w:rsidR="003608A8" w:rsidRDefault="003608A8" w:rsidP="003608A8">
      <w:pPr>
        <w:spacing w:after="0" w:line="240" w:lineRule="auto"/>
        <w:jc w:val="both"/>
        <w:rPr>
          <w:rFonts w:ascii="Times New Roman" w:hAnsi="Times New Roman"/>
          <w:sz w:val="26"/>
          <w:szCs w:val="26"/>
        </w:rPr>
      </w:pPr>
    </w:p>
    <w:p w:rsidR="003608A8" w:rsidRPr="00EF7AB1" w:rsidRDefault="003608A8" w:rsidP="003608A8">
      <w:pPr>
        <w:spacing w:after="0" w:line="240" w:lineRule="auto"/>
        <w:jc w:val="both"/>
        <w:rPr>
          <w:rFonts w:ascii="Times New Roman" w:hAnsi="Times New Roman"/>
          <w:sz w:val="26"/>
          <w:szCs w:val="26"/>
        </w:rPr>
      </w:pPr>
      <w:r w:rsidRPr="00EF7AB1">
        <w:rPr>
          <w:rFonts w:ascii="Times New Roman" w:hAnsi="Times New Roman"/>
          <w:sz w:val="26"/>
          <w:szCs w:val="26"/>
        </w:rPr>
        <w:t xml:space="preserve">Глава администрации   </w:t>
      </w:r>
    </w:p>
    <w:p w:rsidR="003608A8" w:rsidRPr="00EF7AB1" w:rsidRDefault="003608A8" w:rsidP="003608A8">
      <w:pPr>
        <w:spacing w:after="0" w:line="240" w:lineRule="auto"/>
        <w:jc w:val="both"/>
        <w:rPr>
          <w:rFonts w:ascii="Times New Roman" w:hAnsi="Times New Roman"/>
          <w:sz w:val="26"/>
          <w:szCs w:val="26"/>
        </w:rPr>
      </w:pPr>
      <w:r w:rsidRPr="00EF7AB1">
        <w:rPr>
          <w:rFonts w:ascii="Times New Roman" w:hAnsi="Times New Roman"/>
          <w:sz w:val="26"/>
          <w:szCs w:val="26"/>
        </w:rPr>
        <w:t>Сердежского сельского поселения                                            С. А. Мертвищев</w:t>
      </w:r>
    </w:p>
    <w:p w:rsidR="003608A8" w:rsidRPr="00EF7AB1" w:rsidRDefault="003608A8" w:rsidP="003608A8">
      <w:pPr>
        <w:spacing w:after="0" w:line="240" w:lineRule="auto"/>
        <w:rPr>
          <w:rFonts w:ascii="Times New Roman" w:hAnsi="Times New Roman"/>
          <w:sz w:val="26"/>
          <w:szCs w:val="26"/>
        </w:rPr>
      </w:pPr>
      <w:r w:rsidRPr="00EF7AB1">
        <w:rPr>
          <w:rFonts w:ascii="Times New Roman" w:hAnsi="Times New Roman"/>
          <w:sz w:val="26"/>
          <w:szCs w:val="26"/>
        </w:rPr>
        <w:t xml:space="preserve">                                                                             </w:t>
      </w:r>
    </w:p>
    <w:p w:rsidR="003608A8" w:rsidRPr="00EF7AB1" w:rsidRDefault="003608A8" w:rsidP="003608A8">
      <w:pPr>
        <w:rPr>
          <w:rFonts w:ascii="Times New Roman" w:hAnsi="Times New Roman"/>
          <w:sz w:val="24"/>
          <w:szCs w:val="24"/>
        </w:rPr>
      </w:pPr>
    </w:p>
    <w:p w:rsidR="003608A8" w:rsidRPr="00EF7AB1" w:rsidRDefault="003608A8" w:rsidP="003608A8">
      <w:pPr>
        <w:spacing w:after="0" w:line="240" w:lineRule="auto"/>
        <w:rPr>
          <w:rFonts w:ascii="Times New Roman" w:hAnsi="Times New Roman"/>
          <w:sz w:val="24"/>
          <w:szCs w:val="24"/>
        </w:rPr>
      </w:pPr>
      <w:r w:rsidRPr="00EF7AB1">
        <w:rPr>
          <w:rFonts w:ascii="Times New Roman" w:hAnsi="Times New Roman"/>
          <w:sz w:val="24"/>
          <w:szCs w:val="24"/>
        </w:rPr>
        <w:t xml:space="preserve">                                                                               Приложение</w:t>
      </w:r>
    </w:p>
    <w:p w:rsidR="003608A8" w:rsidRDefault="003608A8" w:rsidP="003608A8">
      <w:pPr>
        <w:spacing w:after="0" w:line="240" w:lineRule="auto"/>
        <w:ind w:firstLine="708"/>
        <w:rPr>
          <w:rFonts w:ascii="Times New Roman" w:hAnsi="Times New Roman"/>
          <w:sz w:val="24"/>
          <w:szCs w:val="24"/>
        </w:rPr>
      </w:pPr>
      <w:r w:rsidRPr="00EF7AB1">
        <w:rPr>
          <w:rFonts w:ascii="Times New Roman" w:hAnsi="Times New Roman"/>
          <w:sz w:val="24"/>
          <w:szCs w:val="24"/>
        </w:rPr>
        <w:t xml:space="preserve">                                                                 </w:t>
      </w:r>
    </w:p>
    <w:p w:rsidR="003608A8" w:rsidRPr="00EF7AB1" w:rsidRDefault="003608A8" w:rsidP="003608A8">
      <w:pPr>
        <w:spacing w:after="0" w:line="240" w:lineRule="auto"/>
        <w:ind w:firstLine="708"/>
        <w:rPr>
          <w:rFonts w:ascii="Times New Roman" w:hAnsi="Times New Roman"/>
          <w:sz w:val="24"/>
          <w:szCs w:val="24"/>
        </w:rPr>
      </w:pPr>
      <w:r>
        <w:rPr>
          <w:rFonts w:ascii="Times New Roman" w:hAnsi="Times New Roman"/>
          <w:sz w:val="24"/>
          <w:szCs w:val="24"/>
        </w:rPr>
        <w:t xml:space="preserve">                                                                </w:t>
      </w:r>
      <w:r w:rsidRPr="00EF7AB1">
        <w:rPr>
          <w:rFonts w:ascii="Times New Roman" w:hAnsi="Times New Roman"/>
          <w:sz w:val="24"/>
          <w:szCs w:val="24"/>
        </w:rPr>
        <w:t xml:space="preserve">  УТВЕРЖДЕН</w:t>
      </w:r>
    </w:p>
    <w:p w:rsidR="003608A8" w:rsidRPr="00EF7AB1" w:rsidRDefault="003608A8" w:rsidP="003608A8">
      <w:pPr>
        <w:spacing w:after="0" w:line="240" w:lineRule="auto"/>
        <w:rPr>
          <w:rFonts w:ascii="Times New Roman" w:hAnsi="Times New Roman"/>
          <w:sz w:val="24"/>
          <w:szCs w:val="24"/>
        </w:rPr>
      </w:pPr>
      <w:r w:rsidRPr="00EF7AB1">
        <w:rPr>
          <w:rFonts w:ascii="Times New Roman" w:hAnsi="Times New Roman"/>
          <w:sz w:val="24"/>
          <w:szCs w:val="24"/>
        </w:rPr>
        <w:t xml:space="preserve">                                                                               постановлением администрации</w:t>
      </w:r>
    </w:p>
    <w:p w:rsidR="003608A8" w:rsidRPr="00EF7AB1" w:rsidRDefault="003608A8" w:rsidP="003608A8">
      <w:pPr>
        <w:spacing w:after="0" w:line="240" w:lineRule="auto"/>
        <w:ind w:firstLine="276"/>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3608A8" w:rsidRPr="00EF7AB1" w:rsidRDefault="003608A8" w:rsidP="003608A8">
      <w:pPr>
        <w:spacing w:after="0" w:line="240" w:lineRule="auto"/>
        <w:ind w:firstLine="708"/>
        <w:rPr>
          <w:rFonts w:ascii="Times New Roman" w:hAnsi="Times New Roman"/>
          <w:b/>
          <w:sz w:val="24"/>
          <w:szCs w:val="24"/>
        </w:rPr>
      </w:pPr>
      <w:r w:rsidRPr="00EF7AB1">
        <w:rPr>
          <w:rFonts w:ascii="Times New Roman" w:hAnsi="Times New Roman"/>
          <w:sz w:val="24"/>
          <w:szCs w:val="24"/>
        </w:rPr>
        <w:t xml:space="preserve">                                         </w:t>
      </w:r>
      <w:r>
        <w:rPr>
          <w:rFonts w:ascii="Times New Roman" w:hAnsi="Times New Roman"/>
          <w:sz w:val="24"/>
          <w:szCs w:val="24"/>
        </w:rPr>
        <w:t xml:space="preserve">                           от 16</w:t>
      </w:r>
      <w:r w:rsidRPr="00EF7AB1">
        <w:rPr>
          <w:rFonts w:ascii="Times New Roman" w:hAnsi="Times New Roman"/>
          <w:sz w:val="24"/>
          <w:szCs w:val="24"/>
        </w:rPr>
        <w:t>.11.202</w:t>
      </w:r>
      <w:r>
        <w:rPr>
          <w:rFonts w:ascii="Times New Roman" w:hAnsi="Times New Roman"/>
          <w:sz w:val="24"/>
          <w:szCs w:val="24"/>
        </w:rPr>
        <w:t>2</w:t>
      </w:r>
      <w:r w:rsidRPr="00EF7AB1">
        <w:rPr>
          <w:rFonts w:ascii="Times New Roman" w:hAnsi="Times New Roman"/>
          <w:sz w:val="24"/>
          <w:szCs w:val="24"/>
        </w:rPr>
        <w:t xml:space="preserve"> № </w:t>
      </w:r>
      <w:r w:rsidR="00C55A90">
        <w:rPr>
          <w:rFonts w:ascii="Times New Roman" w:hAnsi="Times New Roman"/>
          <w:sz w:val="24"/>
          <w:szCs w:val="24"/>
        </w:rPr>
        <w:t>86</w:t>
      </w:r>
      <w:bookmarkStart w:id="0" w:name="_GoBack"/>
      <w:bookmarkEnd w:id="0"/>
      <w:r w:rsidRPr="00EF7AB1">
        <w:rPr>
          <w:rFonts w:ascii="Times New Roman" w:hAnsi="Times New Roman"/>
          <w:sz w:val="24"/>
          <w:szCs w:val="24"/>
        </w:rPr>
        <w:t xml:space="preserve"> </w:t>
      </w:r>
    </w:p>
    <w:p w:rsidR="003608A8" w:rsidRPr="00EF7AB1" w:rsidRDefault="003608A8" w:rsidP="003608A8">
      <w:pPr>
        <w:jc w:val="center"/>
        <w:rPr>
          <w:rFonts w:ascii="Times New Roman" w:hAnsi="Times New Roman"/>
          <w:b/>
          <w:sz w:val="24"/>
          <w:szCs w:val="24"/>
        </w:rPr>
      </w:pPr>
    </w:p>
    <w:p w:rsidR="003608A8" w:rsidRPr="00EF7AB1" w:rsidRDefault="003608A8" w:rsidP="003608A8">
      <w:pPr>
        <w:pStyle w:val="a4"/>
        <w:shd w:val="clear" w:color="auto" w:fill="FFFFFF"/>
        <w:ind w:left="0"/>
        <w:jc w:val="center"/>
        <w:rPr>
          <w:color w:val="000000"/>
        </w:rPr>
      </w:pPr>
      <w:r w:rsidRPr="00EF7AB1">
        <w:rPr>
          <w:rStyle w:val="a3"/>
          <w:color w:val="000000"/>
        </w:rPr>
        <w:t xml:space="preserve">Основные направления бюджетной и налоговой политики Сердежского сельского поселения </w:t>
      </w:r>
      <w:r w:rsidRPr="00EF7AB1">
        <w:rPr>
          <w:b/>
          <w:color w:val="000000"/>
        </w:rPr>
        <w:t>Яранского района Кировской области</w:t>
      </w:r>
      <w:r w:rsidRPr="00EF7AB1">
        <w:rPr>
          <w:rStyle w:val="a3"/>
          <w:color w:val="000000"/>
        </w:rPr>
        <w:t xml:space="preserve"> на 202</w:t>
      </w:r>
      <w:r>
        <w:rPr>
          <w:rStyle w:val="a3"/>
          <w:color w:val="000000"/>
        </w:rPr>
        <w:t>3</w:t>
      </w:r>
      <w:r w:rsidRPr="00EF7AB1">
        <w:rPr>
          <w:rStyle w:val="a3"/>
          <w:color w:val="000000"/>
        </w:rPr>
        <w:t xml:space="preserve"> год</w:t>
      </w:r>
      <w:r>
        <w:rPr>
          <w:rStyle w:val="a3"/>
          <w:color w:val="000000"/>
        </w:rPr>
        <w:t xml:space="preserve"> и на плановый период 2024 и 2025 годов</w:t>
      </w:r>
      <w:r w:rsidRPr="00EF7AB1">
        <w:rPr>
          <w:rStyle w:val="a3"/>
          <w:color w:val="000000"/>
        </w:rPr>
        <w:t xml:space="preserve"> </w:t>
      </w:r>
    </w:p>
    <w:p w:rsidR="003608A8" w:rsidRPr="00EF7AB1" w:rsidRDefault="003608A8" w:rsidP="003608A8">
      <w:pPr>
        <w:pStyle w:val="a4"/>
        <w:shd w:val="clear" w:color="auto" w:fill="FFFFFF"/>
        <w:ind w:left="0"/>
        <w:jc w:val="both"/>
        <w:rPr>
          <w:color w:val="000000"/>
        </w:rPr>
      </w:pPr>
    </w:p>
    <w:p w:rsidR="003608A8" w:rsidRPr="00EF7AB1" w:rsidRDefault="003608A8" w:rsidP="003608A8">
      <w:pPr>
        <w:pStyle w:val="a4"/>
        <w:shd w:val="clear" w:color="auto" w:fill="FFFFFF"/>
        <w:ind w:left="0" w:firstLine="708"/>
        <w:jc w:val="both"/>
        <w:rPr>
          <w:color w:val="000000"/>
        </w:rPr>
      </w:pPr>
      <w:r w:rsidRPr="00EF7AB1">
        <w:rPr>
          <w:color w:val="000000"/>
        </w:rPr>
        <w:t>Основные направления бюджетной и налоговой политики администрации Сердежского сельского поселения Яранского  района Кировской области на 202</w:t>
      </w:r>
      <w:r>
        <w:rPr>
          <w:color w:val="000000"/>
        </w:rPr>
        <w:t>3</w:t>
      </w:r>
      <w:r w:rsidRPr="00EF7AB1">
        <w:rPr>
          <w:color w:val="000000"/>
        </w:rPr>
        <w:t xml:space="preserve"> год </w:t>
      </w:r>
      <w:r>
        <w:rPr>
          <w:color w:val="000000"/>
        </w:rPr>
        <w:t>и на плановый период 2024 и 2025 годов</w:t>
      </w:r>
      <w:r w:rsidRPr="00EF7AB1">
        <w:rPr>
          <w:color w:val="000000"/>
        </w:rPr>
        <w:t xml:space="preserve"> (далее - основные направления бюджетной и налоговой политики) разработаны в соответствии со статьями 172, 184.2 Бюджетного кодекса Российской Федерации,   статьей 22 Положения о бюджетном процессе в муниципальном образовании Сердежское сельское поселение Яранского района Кировской области, утвержденного решением Сердежской  сельской Думы от 18.08.2017  № 229 «Об утверждении Положения о бюджетном процессе в муниципальном образовании Сердежское сельское поселение Яранского  района Кировской области».</w:t>
      </w:r>
    </w:p>
    <w:p w:rsidR="003608A8" w:rsidRPr="00EF7AB1" w:rsidRDefault="003608A8" w:rsidP="003608A8">
      <w:pPr>
        <w:pStyle w:val="a4"/>
        <w:shd w:val="clear" w:color="auto" w:fill="FFFFFF"/>
        <w:ind w:left="0" w:firstLine="708"/>
        <w:jc w:val="both"/>
        <w:rPr>
          <w:color w:val="000000"/>
        </w:rPr>
      </w:pPr>
      <w:r w:rsidRPr="00EF7AB1">
        <w:rPr>
          <w:color w:val="000000"/>
        </w:rPr>
        <w:t xml:space="preserve">Целью основных направлений бюджетной и налоговой политики является описание условий, принимаемых для составления проекта бюджета муниципального образования Сердежское сельское поселение Яранского </w:t>
      </w:r>
      <w:r>
        <w:rPr>
          <w:color w:val="000000"/>
        </w:rPr>
        <w:t>района Кировской области на 2023</w:t>
      </w:r>
      <w:r w:rsidRPr="00EF7AB1">
        <w:rPr>
          <w:color w:val="000000"/>
        </w:rPr>
        <w:t xml:space="preserve"> год</w:t>
      </w:r>
      <w:r>
        <w:rPr>
          <w:color w:val="000000"/>
        </w:rPr>
        <w:t xml:space="preserve"> и на плановый период 2024 и 2025 годов</w:t>
      </w:r>
      <w:r w:rsidRPr="00EF7AB1">
        <w:rPr>
          <w:color w:val="000000"/>
        </w:rPr>
        <w:t xml:space="preserve"> (далее – бюджет поселения), основных подходов к его формированию, общего порядка разработки основных характеристик и прогнозируемых параметров бюджета поселения, открытости бюджетного планирования.</w:t>
      </w:r>
    </w:p>
    <w:p w:rsidR="003608A8" w:rsidRPr="00EF7AB1" w:rsidRDefault="003608A8" w:rsidP="003608A8">
      <w:pPr>
        <w:pStyle w:val="a4"/>
        <w:shd w:val="clear" w:color="auto" w:fill="FFFFFF"/>
        <w:ind w:left="0" w:firstLine="708"/>
        <w:jc w:val="both"/>
        <w:rPr>
          <w:color w:val="000000"/>
        </w:rPr>
      </w:pPr>
      <w:r w:rsidRPr="00EF7AB1">
        <w:rPr>
          <w:color w:val="000000"/>
        </w:rPr>
        <w:t>Сценарные условия развития бюджета поселения до 202</w:t>
      </w:r>
      <w:r>
        <w:rPr>
          <w:color w:val="000000"/>
        </w:rPr>
        <w:t>6</w:t>
      </w:r>
      <w:r w:rsidRPr="00EF7AB1">
        <w:rPr>
          <w:color w:val="000000"/>
        </w:rPr>
        <w:t xml:space="preserve"> года основываются на текущей ситуации, консервативных оценках и прогнозах.</w:t>
      </w:r>
    </w:p>
    <w:p w:rsidR="003608A8" w:rsidRPr="00EF7AB1" w:rsidRDefault="003608A8" w:rsidP="003608A8">
      <w:pPr>
        <w:pStyle w:val="a4"/>
        <w:shd w:val="clear" w:color="auto" w:fill="FFFFFF"/>
        <w:ind w:left="0" w:firstLine="708"/>
        <w:jc w:val="both"/>
        <w:rPr>
          <w:color w:val="000000"/>
        </w:rPr>
      </w:pPr>
      <w:r w:rsidRPr="00EF7AB1">
        <w:rPr>
          <w:color w:val="000000"/>
        </w:rPr>
        <w:t>В 202</w:t>
      </w:r>
      <w:r>
        <w:rPr>
          <w:color w:val="000000"/>
        </w:rPr>
        <w:t>3</w:t>
      </w:r>
      <w:r w:rsidRPr="00EF7AB1">
        <w:rPr>
          <w:color w:val="000000"/>
        </w:rPr>
        <w:t xml:space="preserve"> году </w:t>
      </w:r>
      <w:r>
        <w:rPr>
          <w:color w:val="000000"/>
        </w:rPr>
        <w:t xml:space="preserve">и плановом периоде 2024 и 2025 годов </w:t>
      </w:r>
      <w:r w:rsidRPr="00EF7AB1">
        <w:rPr>
          <w:color w:val="000000"/>
        </w:rPr>
        <w:t>будет продолжена работа по следующим основным направлениям:</w:t>
      </w:r>
    </w:p>
    <w:p w:rsidR="003608A8" w:rsidRPr="00EF7AB1" w:rsidRDefault="003608A8" w:rsidP="003608A8">
      <w:pPr>
        <w:pStyle w:val="a4"/>
        <w:shd w:val="clear" w:color="auto" w:fill="FFFFFF"/>
        <w:ind w:left="0" w:firstLine="708"/>
        <w:jc w:val="both"/>
        <w:rPr>
          <w:color w:val="000000"/>
        </w:rPr>
      </w:pPr>
      <w:r w:rsidRPr="00EF7AB1">
        <w:rPr>
          <w:color w:val="000000"/>
        </w:rPr>
        <w:t>- укрепление налоговой дисциплины посредством системной работы межведомственной комиссии по легализации налоговой базы во взаимодействии с правоохранительными и надзорными органами по обеспечению поступления доходов в бюджет;</w:t>
      </w:r>
    </w:p>
    <w:p w:rsidR="003608A8" w:rsidRPr="00EF7AB1" w:rsidRDefault="003608A8" w:rsidP="003608A8">
      <w:pPr>
        <w:pStyle w:val="a4"/>
        <w:shd w:val="clear" w:color="auto" w:fill="FFFFFF"/>
        <w:ind w:left="0" w:firstLine="708"/>
        <w:jc w:val="both"/>
        <w:rPr>
          <w:color w:val="000000"/>
        </w:rPr>
      </w:pPr>
      <w:r w:rsidRPr="00EF7AB1">
        <w:rPr>
          <w:color w:val="000000"/>
        </w:rPr>
        <w:t>- обеспечение качественного администрирования доходных источников бюджета и повышение уровня их собираемости;</w:t>
      </w:r>
    </w:p>
    <w:p w:rsidR="003608A8" w:rsidRPr="00EF7AB1" w:rsidRDefault="003608A8" w:rsidP="003608A8">
      <w:pPr>
        <w:pStyle w:val="a4"/>
        <w:shd w:val="clear" w:color="auto" w:fill="FFFFFF"/>
        <w:ind w:left="0" w:firstLine="708"/>
        <w:jc w:val="both"/>
        <w:rPr>
          <w:color w:val="000000"/>
        </w:rPr>
      </w:pPr>
      <w:r w:rsidRPr="00EF7AB1">
        <w:rPr>
          <w:color w:val="000000"/>
        </w:rPr>
        <w:t>- увеличение доходной базы по налогу на доходы физических лиц за счет принятия мер по легализации налоговой базы, включая легализацию «теневой» заработной платы;</w:t>
      </w:r>
    </w:p>
    <w:p w:rsidR="003608A8" w:rsidRPr="00EF7AB1" w:rsidRDefault="003608A8" w:rsidP="003608A8">
      <w:pPr>
        <w:pStyle w:val="a4"/>
        <w:shd w:val="clear" w:color="auto" w:fill="FFFFFF"/>
        <w:ind w:left="0" w:firstLine="708"/>
        <w:jc w:val="both"/>
        <w:rPr>
          <w:color w:val="000000"/>
        </w:rPr>
      </w:pPr>
      <w:r w:rsidRPr="00EF7AB1">
        <w:rPr>
          <w:color w:val="000000"/>
        </w:rPr>
        <w:t>- мораторий на установление налоговых льгот и преференций за исключением инвестиционных налоговых льгот.</w:t>
      </w:r>
    </w:p>
    <w:p w:rsidR="003608A8" w:rsidRPr="00EF7AB1" w:rsidRDefault="003608A8" w:rsidP="003608A8">
      <w:pPr>
        <w:pStyle w:val="a4"/>
        <w:shd w:val="clear" w:color="auto" w:fill="FFFFFF"/>
        <w:ind w:left="0" w:firstLine="708"/>
        <w:jc w:val="both"/>
        <w:rPr>
          <w:color w:val="000000"/>
        </w:rPr>
      </w:pPr>
      <w:r w:rsidRPr="00EF7AB1">
        <w:rPr>
          <w:color w:val="000000"/>
        </w:rPr>
        <w:t>В 2022 году также необходимо продолжить работу по:</w:t>
      </w:r>
    </w:p>
    <w:p w:rsidR="003608A8" w:rsidRPr="00EF7AB1" w:rsidRDefault="003608A8" w:rsidP="003608A8">
      <w:pPr>
        <w:pStyle w:val="a4"/>
        <w:shd w:val="clear" w:color="auto" w:fill="FFFFFF"/>
        <w:ind w:left="0" w:firstLine="708"/>
        <w:jc w:val="both"/>
        <w:rPr>
          <w:color w:val="000000"/>
        </w:rPr>
      </w:pPr>
      <w:r w:rsidRPr="00EF7AB1">
        <w:rPr>
          <w:color w:val="000000"/>
        </w:rPr>
        <w:t>- повышению эффективности реализации муниципальных программ;</w:t>
      </w:r>
    </w:p>
    <w:p w:rsidR="003608A8" w:rsidRPr="00EF7AB1" w:rsidRDefault="003608A8" w:rsidP="003608A8">
      <w:pPr>
        <w:pStyle w:val="a4"/>
        <w:shd w:val="clear" w:color="auto" w:fill="FFFFFF"/>
        <w:ind w:left="0" w:firstLine="708"/>
        <w:jc w:val="both"/>
        <w:rPr>
          <w:color w:val="000000"/>
        </w:rPr>
      </w:pPr>
      <w:r w:rsidRPr="00EF7AB1">
        <w:rPr>
          <w:color w:val="000000"/>
        </w:rPr>
        <w:t>- прозрачности и открытости бюджета поселения и бюджетного процесса для граждан;</w:t>
      </w:r>
    </w:p>
    <w:p w:rsidR="003608A8" w:rsidRPr="00EF7AB1" w:rsidRDefault="003608A8" w:rsidP="003608A8">
      <w:pPr>
        <w:pStyle w:val="a4"/>
        <w:shd w:val="clear" w:color="auto" w:fill="FFFFFF"/>
        <w:ind w:left="0" w:firstLine="708"/>
        <w:jc w:val="both"/>
        <w:rPr>
          <w:color w:val="000000"/>
        </w:rPr>
      </w:pPr>
      <w:r w:rsidRPr="00EF7AB1">
        <w:rPr>
          <w:color w:val="000000"/>
        </w:rPr>
        <w:t>- обеспечению предоставления муниципальных услуг в соответствии с административными регламентами предоставления муниципальных услуг, расширению практики предоставления муниципальных услуг в электронном виде;</w:t>
      </w:r>
    </w:p>
    <w:p w:rsidR="003608A8" w:rsidRPr="00EF7AB1" w:rsidRDefault="003608A8" w:rsidP="003608A8">
      <w:pPr>
        <w:pStyle w:val="a4"/>
        <w:shd w:val="clear" w:color="auto" w:fill="FFFFFF"/>
        <w:ind w:left="0" w:firstLine="708"/>
        <w:jc w:val="both"/>
        <w:rPr>
          <w:color w:val="000000"/>
        </w:rPr>
      </w:pPr>
      <w:r w:rsidRPr="00EF7AB1">
        <w:rPr>
          <w:color w:val="000000"/>
        </w:rPr>
        <w:t>- совершенствованию муниципального финансового контроля с целью его ориентации на оценку эффективности бюджетных расходов.</w:t>
      </w:r>
    </w:p>
    <w:p w:rsidR="003608A8" w:rsidRPr="00EF7AB1" w:rsidRDefault="003608A8" w:rsidP="003608A8">
      <w:pPr>
        <w:pStyle w:val="a4"/>
        <w:shd w:val="clear" w:color="auto" w:fill="FFFFFF"/>
        <w:ind w:left="0" w:firstLine="708"/>
        <w:jc w:val="both"/>
        <w:rPr>
          <w:color w:val="000000"/>
        </w:rPr>
      </w:pPr>
      <w:r w:rsidRPr="00EF7AB1">
        <w:rPr>
          <w:color w:val="000000"/>
        </w:rPr>
        <w:lastRenderedPageBreak/>
        <w:t>В целях повышения эффективности бюджетных расходов формирование районного бюджета должно осуществляться с помощью программно-целевого метода планирования.</w:t>
      </w:r>
    </w:p>
    <w:p w:rsidR="003608A8" w:rsidRPr="00EF7AB1" w:rsidRDefault="003608A8" w:rsidP="003608A8">
      <w:pPr>
        <w:pStyle w:val="a4"/>
        <w:shd w:val="clear" w:color="auto" w:fill="FFFFFF"/>
        <w:ind w:left="0" w:firstLine="708"/>
        <w:jc w:val="both"/>
        <w:rPr>
          <w:color w:val="000000"/>
        </w:rPr>
      </w:pPr>
      <w:r w:rsidRPr="00EF7AB1">
        <w:rPr>
          <w:color w:val="000000"/>
        </w:rPr>
        <w:t>Приоритетными останутся вопросы своевременной выплаты заработной платы работникам администрации, исполнения публичных нормативных обязательств, обеспечения своевременных расчетов по заключенным муниципальным контрактам, снижения долговой нагрузки.</w:t>
      </w:r>
    </w:p>
    <w:p w:rsidR="003608A8" w:rsidRPr="00EF7AB1" w:rsidRDefault="003608A8" w:rsidP="003608A8">
      <w:pPr>
        <w:pStyle w:val="a4"/>
        <w:shd w:val="clear" w:color="auto" w:fill="FFFFFF"/>
        <w:ind w:left="0" w:firstLine="708"/>
        <w:jc w:val="both"/>
        <w:rPr>
          <w:color w:val="000000"/>
        </w:rPr>
      </w:pPr>
      <w:r w:rsidRPr="00EF7AB1">
        <w:rPr>
          <w:color w:val="000000"/>
        </w:rPr>
        <w:t>Двигаться к этим целям предстоит в условиях жестких ограничений, а также продолжения политики оптимизации расходов бюджета поселения и их концентрации на приоритетных направлениях.</w:t>
      </w:r>
    </w:p>
    <w:p w:rsidR="003608A8" w:rsidRPr="00EF7AB1" w:rsidRDefault="003608A8" w:rsidP="003608A8">
      <w:pPr>
        <w:pStyle w:val="a4"/>
        <w:shd w:val="clear" w:color="auto" w:fill="FFFFFF"/>
        <w:ind w:left="0" w:firstLine="708"/>
        <w:jc w:val="both"/>
        <w:rPr>
          <w:color w:val="000000"/>
        </w:rPr>
      </w:pPr>
      <w:r w:rsidRPr="00EF7AB1">
        <w:rPr>
          <w:color w:val="000000"/>
        </w:rPr>
        <w:t>Важная роль в обеспечении устойчивости бюджетной системы отводится снижению рисков неисполнения первоочередных обязательств, недопущению принятия новых расходных обязательств, не обеспеченных доходными источниками, недопущению принятия и исполнения расходных обязательств, не отнесенных Конституцией Российской Федерации, федеральными и областными законами к полномочиям органов местного самоуправления.</w:t>
      </w:r>
    </w:p>
    <w:p w:rsidR="003608A8" w:rsidRPr="00EF7AB1" w:rsidRDefault="003608A8" w:rsidP="003608A8">
      <w:pPr>
        <w:pStyle w:val="a4"/>
        <w:shd w:val="clear" w:color="auto" w:fill="FFFFFF"/>
        <w:ind w:left="0" w:firstLine="708"/>
        <w:jc w:val="both"/>
        <w:rPr>
          <w:color w:val="000000"/>
        </w:rPr>
      </w:pPr>
      <w:r w:rsidRPr="00EF7AB1">
        <w:rPr>
          <w:color w:val="000000"/>
        </w:rPr>
        <w:t>При исполнении бюджета поселения необходимо обеспечить:</w:t>
      </w:r>
    </w:p>
    <w:p w:rsidR="003608A8" w:rsidRPr="00EF7AB1" w:rsidRDefault="003608A8" w:rsidP="003608A8">
      <w:pPr>
        <w:pStyle w:val="a4"/>
        <w:shd w:val="clear" w:color="auto" w:fill="FFFFFF"/>
        <w:ind w:left="0" w:firstLine="708"/>
        <w:jc w:val="both"/>
        <w:rPr>
          <w:color w:val="000000"/>
        </w:rPr>
      </w:pPr>
      <w:r w:rsidRPr="00EF7AB1">
        <w:rPr>
          <w:color w:val="000000"/>
        </w:rPr>
        <w:t>- оплату обязательств по муниципальным контрактам, заключенным в 202</w:t>
      </w:r>
      <w:r>
        <w:rPr>
          <w:color w:val="000000"/>
        </w:rPr>
        <w:t>2</w:t>
      </w:r>
      <w:r w:rsidRPr="00EF7AB1">
        <w:rPr>
          <w:color w:val="000000"/>
        </w:rPr>
        <w:t xml:space="preserve"> году;</w:t>
      </w:r>
    </w:p>
    <w:p w:rsidR="003608A8" w:rsidRPr="00EF7AB1" w:rsidRDefault="003608A8" w:rsidP="003608A8">
      <w:pPr>
        <w:pStyle w:val="a4"/>
        <w:shd w:val="clear" w:color="auto" w:fill="FFFFFF"/>
        <w:ind w:left="0" w:firstLine="708"/>
        <w:jc w:val="both"/>
        <w:rPr>
          <w:color w:val="000000"/>
        </w:rPr>
      </w:pPr>
      <w:r w:rsidRPr="00EF7AB1">
        <w:rPr>
          <w:color w:val="000000"/>
        </w:rPr>
        <w:t>- повышение эффективности бюджетных расходов, в том числе за счет оптимизации закупок для обеспечения муниципальных нужд;</w:t>
      </w:r>
    </w:p>
    <w:p w:rsidR="003608A8" w:rsidRPr="00EF7AB1" w:rsidRDefault="003608A8" w:rsidP="003608A8">
      <w:pPr>
        <w:pStyle w:val="a4"/>
        <w:shd w:val="clear" w:color="auto" w:fill="FFFFFF"/>
        <w:ind w:left="0" w:firstLine="708"/>
        <w:jc w:val="both"/>
        <w:rPr>
          <w:color w:val="000000"/>
        </w:rPr>
      </w:pPr>
      <w:r w:rsidRPr="00EF7AB1">
        <w:rPr>
          <w:color w:val="000000"/>
        </w:rPr>
        <w:t>- доступность и качество предоставляемых муниципальных услуг;</w:t>
      </w:r>
    </w:p>
    <w:p w:rsidR="003608A8" w:rsidRPr="00EF7AB1" w:rsidRDefault="003608A8" w:rsidP="003608A8">
      <w:pPr>
        <w:pStyle w:val="a4"/>
        <w:shd w:val="clear" w:color="auto" w:fill="FFFFFF"/>
        <w:ind w:left="0" w:firstLine="708"/>
        <w:jc w:val="both"/>
        <w:rPr>
          <w:color w:val="000000"/>
        </w:rPr>
      </w:pPr>
      <w:r w:rsidRPr="00EF7AB1">
        <w:rPr>
          <w:color w:val="000000"/>
        </w:rPr>
        <w:t>- соблюдение установленных Правительством Кировской области нормативов формирования расходов на содержание органов местного самоуправления.</w:t>
      </w:r>
    </w:p>
    <w:p w:rsidR="003608A8" w:rsidRPr="00EF7AB1" w:rsidRDefault="003608A8" w:rsidP="003608A8">
      <w:pPr>
        <w:pStyle w:val="a4"/>
        <w:shd w:val="clear" w:color="auto" w:fill="FFFFFF"/>
        <w:ind w:left="0" w:firstLine="708"/>
        <w:jc w:val="both"/>
        <w:rPr>
          <w:color w:val="000000"/>
        </w:rPr>
      </w:pPr>
      <w:r w:rsidRPr="00EF7AB1">
        <w:rPr>
          <w:color w:val="000000"/>
        </w:rPr>
        <w:t>Формирование расходной части бюджета поселения на 202</w:t>
      </w:r>
      <w:r>
        <w:rPr>
          <w:color w:val="000000"/>
        </w:rPr>
        <w:t>3</w:t>
      </w:r>
      <w:r w:rsidRPr="00EF7AB1">
        <w:rPr>
          <w:color w:val="000000"/>
        </w:rPr>
        <w:t xml:space="preserve"> год</w:t>
      </w:r>
      <w:r>
        <w:rPr>
          <w:color w:val="000000"/>
        </w:rPr>
        <w:t xml:space="preserve"> и на плановый период 2024 и 2025 годов</w:t>
      </w:r>
      <w:r w:rsidRPr="00EF7AB1">
        <w:rPr>
          <w:color w:val="000000"/>
        </w:rPr>
        <w:t xml:space="preserve"> будет исходить из следующих принципов:</w:t>
      </w:r>
    </w:p>
    <w:p w:rsidR="003608A8" w:rsidRPr="00EF7AB1" w:rsidRDefault="003608A8" w:rsidP="003608A8">
      <w:pPr>
        <w:pStyle w:val="a4"/>
        <w:shd w:val="clear" w:color="auto" w:fill="FFFFFF"/>
        <w:ind w:left="0" w:firstLine="708"/>
        <w:jc w:val="both"/>
        <w:rPr>
          <w:color w:val="000000"/>
        </w:rPr>
      </w:pPr>
      <w:r w:rsidRPr="00EF7AB1">
        <w:rPr>
          <w:color w:val="000000"/>
        </w:rPr>
        <w:t xml:space="preserve">- заработную плату </w:t>
      </w:r>
      <w:r>
        <w:rPr>
          <w:color w:val="000000"/>
        </w:rPr>
        <w:t xml:space="preserve">и отчисления на заработную плату </w:t>
      </w:r>
      <w:r w:rsidRPr="00EF7AB1">
        <w:rPr>
          <w:color w:val="000000"/>
        </w:rPr>
        <w:t xml:space="preserve">работников администрации предусмотреть </w:t>
      </w:r>
      <w:r>
        <w:rPr>
          <w:color w:val="000000"/>
        </w:rPr>
        <w:t>в объеме на 12 месяцев;</w:t>
      </w:r>
    </w:p>
    <w:p w:rsidR="003608A8" w:rsidRDefault="003608A8" w:rsidP="003608A8">
      <w:pPr>
        <w:pStyle w:val="a4"/>
        <w:shd w:val="clear" w:color="auto" w:fill="FFFFFF"/>
        <w:ind w:left="0" w:firstLine="708"/>
        <w:jc w:val="both"/>
        <w:rPr>
          <w:color w:val="000000"/>
        </w:rPr>
      </w:pPr>
      <w:r w:rsidRPr="00EF7AB1">
        <w:rPr>
          <w:color w:val="000000"/>
        </w:rPr>
        <w:t>- обеспечить оплату труда с учетом положений Федерального закона от 19.06.2000 № 82-ФЗ «О минимальном размере оплаты труда»;</w:t>
      </w:r>
    </w:p>
    <w:p w:rsidR="003608A8" w:rsidRPr="003608A8" w:rsidRDefault="003608A8" w:rsidP="003608A8">
      <w:pPr>
        <w:spacing w:after="0" w:line="240" w:lineRule="auto"/>
        <w:rPr>
          <w:rFonts w:ascii="Times New Roman" w:hAnsi="Times New Roman"/>
          <w:sz w:val="24"/>
          <w:szCs w:val="24"/>
          <w:lang w:eastAsia="ru-RU"/>
        </w:rPr>
      </w:pPr>
      <w:r>
        <w:rPr>
          <w:lang w:eastAsia="ru-RU"/>
        </w:rPr>
        <w:t xml:space="preserve">               </w:t>
      </w:r>
      <w:r w:rsidRPr="003608A8">
        <w:rPr>
          <w:rFonts w:ascii="Times New Roman" w:hAnsi="Times New Roman"/>
          <w:sz w:val="24"/>
          <w:szCs w:val="24"/>
          <w:lang w:eastAsia="ru-RU"/>
        </w:rPr>
        <w:t>- доплату к пенсии муниципальным служащим в объеме 100 %</w:t>
      </w:r>
    </w:p>
    <w:p w:rsidR="003608A8" w:rsidRPr="00EF7AB1" w:rsidRDefault="003608A8" w:rsidP="003608A8">
      <w:pPr>
        <w:pStyle w:val="a4"/>
        <w:shd w:val="clear" w:color="auto" w:fill="FFFFFF"/>
        <w:ind w:left="0" w:firstLine="708"/>
        <w:jc w:val="both"/>
        <w:rPr>
          <w:color w:val="000000"/>
        </w:rPr>
      </w:pPr>
      <w:r w:rsidRPr="00EF7AB1">
        <w:rPr>
          <w:color w:val="000000"/>
        </w:rPr>
        <w:t xml:space="preserve">- расходы на </w:t>
      </w:r>
      <w:r w:rsidRPr="00EF7AB1">
        <w:t xml:space="preserve">оплату коммунальных услуг, твердого и печного топлива </w:t>
      </w:r>
      <w:r w:rsidRPr="00EF7AB1">
        <w:rPr>
          <w:color w:val="000000"/>
        </w:rPr>
        <w:t>определить в соответствии с утвержденными лимитами 202</w:t>
      </w:r>
      <w:r w:rsidR="00282A02">
        <w:rPr>
          <w:color w:val="000000"/>
        </w:rPr>
        <w:t>2</w:t>
      </w:r>
      <w:r w:rsidRPr="00EF7AB1">
        <w:rPr>
          <w:color w:val="000000"/>
        </w:rPr>
        <w:t xml:space="preserve"> года и сложившимися тарифами по состоянию на 01.07.202</w:t>
      </w:r>
      <w:r w:rsidR="00282A02">
        <w:rPr>
          <w:color w:val="000000"/>
        </w:rPr>
        <w:t>2</w:t>
      </w:r>
      <w:r w:rsidRPr="00EF7AB1">
        <w:t xml:space="preserve"> с применением коэффициента-дефлятора</w:t>
      </w:r>
      <w:r w:rsidRPr="00EF7AB1">
        <w:rPr>
          <w:color w:val="000000"/>
        </w:rPr>
        <w:t>;</w:t>
      </w:r>
    </w:p>
    <w:p w:rsidR="003608A8" w:rsidRPr="00EF7AB1" w:rsidRDefault="003608A8" w:rsidP="003608A8">
      <w:pPr>
        <w:autoSpaceDE w:val="0"/>
        <w:autoSpaceDN w:val="0"/>
        <w:adjustRightInd w:val="0"/>
        <w:spacing w:after="0" w:line="240" w:lineRule="auto"/>
        <w:ind w:firstLine="708"/>
        <w:jc w:val="both"/>
        <w:rPr>
          <w:rFonts w:ascii="Times New Roman" w:hAnsi="Times New Roman"/>
          <w:color w:val="000000"/>
          <w:sz w:val="24"/>
          <w:szCs w:val="24"/>
        </w:rPr>
      </w:pPr>
      <w:r w:rsidRPr="00EF7AB1">
        <w:rPr>
          <w:rFonts w:ascii="Times New Roman" w:hAnsi="Times New Roman"/>
          <w:color w:val="000000"/>
          <w:sz w:val="24"/>
          <w:szCs w:val="24"/>
        </w:rPr>
        <w:t xml:space="preserve">- расходы на материальные затраты, программное обеспечение и прочие расходы предусмотреть согласно расчетам ГРБС </w:t>
      </w:r>
      <w:r w:rsidRPr="00EF7AB1">
        <w:rPr>
          <w:rFonts w:ascii="Times New Roman" w:hAnsi="Times New Roman"/>
          <w:sz w:val="24"/>
          <w:szCs w:val="24"/>
        </w:rPr>
        <w:t>после планирования в необходимом объеме минимально необходимых расходов.</w:t>
      </w:r>
    </w:p>
    <w:p w:rsidR="003608A8" w:rsidRPr="00EF7AB1" w:rsidRDefault="003608A8" w:rsidP="003608A8">
      <w:pPr>
        <w:pStyle w:val="a4"/>
        <w:shd w:val="clear" w:color="auto" w:fill="FFFFFF"/>
        <w:ind w:left="0" w:firstLine="708"/>
        <w:jc w:val="both"/>
        <w:rPr>
          <w:color w:val="000000"/>
        </w:rPr>
      </w:pPr>
      <w:r w:rsidRPr="00EF7AB1">
        <w:rPr>
          <w:color w:val="000000"/>
        </w:rPr>
        <w:t>Учитывая поставленные задачи, в 202</w:t>
      </w:r>
      <w:r w:rsidR="00282A02">
        <w:rPr>
          <w:color w:val="000000"/>
        </w:rPr>
        <w:t>3</w:t>
      </w:r>
      <w:r w:rsidRPr="00EF7AB1">
        <w:rPr>
          <w:color w:val="000000"/>
        </w:rPr>
        <w:t xml:space="preserve"> году </w:t>
      </w:r>
      <w:r w:rsidR="00282A02">
        <w:rPr>
          <w:color w:val="000000"/>
        </w:rPr>
        <w:t xml:space="preserve">и плановом периоде 2024 и 2025 годов, </w:t>
      </w:r>
      <w:r w:rsidRPr="00EF7AB1">
        <w:rPr>
          <w:color w:val="000000"/>
        </w:rPr>
        <w:t>необходимо особое внимание уделять повышению эффективности бюджетных расходов, устойчивому исполнению бюджета поселения, обеспечению сбалансированности, снижению рисков неисполнения расходных обязательств, контролю за расходованием бюджетных средств. Максимальные усилия приложить к привлечению дополнительных доходов, в том числе из федерального и областного бюджетов, реализации всех запланированных мероприятий.</w:t>
      </w:r>
    </w:p>
    <w:p w:rsidR="003608A8" w:rsidRPr="00EF7AB1" w:rsidRDefault="003608A8" w:rsidP="003608A8">
      <w:pPr>
        <w:rPr>
          <w:rFonts w:ascii="Times New Roman" w:hAnsi="Times New Roman"/>
          <w:sz w:val="24"/>
          <w:szCs w:val="24"/>
        </w:rPr>
      </w:pPr>
    </w:p>
    <w:p w:rsidR="002D71AF" w:rsidRDefault="002D71AF"/>
    <w:sectPr w:rsidR="002D71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8A8"/>
    <w:rsid w:val="00282A02"/>
    <w:rsid w:val="002D71AF"/>
    <w:rsid w:val="003608A8"/>
    <w:rsid w:val="00C55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25556"/>
  <w15:chartTrackingRefBased/>
  <w15:docId w15:val="{D97CC432-F34E-48C3-BCF6-C0CBFB52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8A8"/>
    <w:pPr>
      <w:spacing w:after="200" w:line="276" w:lineRule="auto"/>
    </w:pPr>
    <w:rPr>
      <w:rFonts w:ascii="Calibri" w:eastAsia="Calibri" w:hAnsi="Calibri" w:cs="Times New Roman"/>
      <w:lang w:eastAsia="zh-CN"/>
    </w:rPr>
  </w:style>
  <w:style w:type="paragraph" w:styleId="1">
    <w:name w:val="heading 1"/>
    <w:basedOn w:val="a"/>
    <w:next w:val="a"/>
    <w:link w:val="10"/>
    <w:qFormat/>
    <w:rsid w:val="003608A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608A8"/>
    <w:rPr>
      <w:rFonts w:asciiTheme="majorHAnsi" w:eastAsiaTheme="majorEastAsia" w:hAnsiTheme="majorHAnsi" w:cstheme="majorBidi"/>
      <w:b/>
      <w:bCs/>
      <w:color w:val="2E74B5" w:themeColor="accent1" w:themeShade="BF"/>
      <w:sz w:val="28"/>
      <w:szCs w:val="28"/>
      <w:lang w:eastAsia="zh-CN"/>
    </w:rPr>
  </w:style>
  <w:style w:type="character" w:styleId="a3">
    <w:name w:val="Strong"/>
    <w:basedOn w:val="a0"/>
    <w:uiPriority w:val="22"/>
    <w:qFormat/>
    <w:rsid w:val="003608A8"/>
    <w:rPr>
      <w:b/>
      <w:bCs/>
    </w:rPr>
  </w:style>
  <w:style w:type="paragraph" w:styleId="a4">
    <w:name w:val="Normal (Web)"/>
    <w:aliases w:val="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next w:val="a"/>
    <w:link w:val="a5"/>
    <w:unhideWhenUsed/>
    <w:qFormat/>
    <w:rsid w:val="003608A8"/>
    <w:pPr>
      <w:spacing w:after="0" w:line="240" w:lineRule="auto"/>
      <w:ind w:left="720"/>
      <w:contextualSpacing/>
    </w:pPr>
    <w:rPr>
      <w:rFonts w:ascii="Times New Roman" w:eastAsia="Times New Roman" w:hAnsi="Times New Roman"/>
      <w:sz w:val="24"/>
      <w:szCs w:val="24"/>
      <w:lang w:eastAsia="ru-RU"/>
    </w:rPr>
  </w:style>
  <w:style w:type="character" w:customStyle="1" w:styleId="a5">
    <w:name w:val="Обычный (веб) Знак"/>
    <w:aliases w:val="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locked/>
    <w:rsid w:val="003608A8"/>
    <w:rPr>
      <w:rFonts w:ascii="Times New Roman" w:eastAsia="Times New Roman" w:hAnsi="Times New Roman" w:cs="Times New Roman"/>
      <w:sz w:val="24"/>
      <w:szCs w:val="24"/>
      <w:lang w:eastAsia="ru-RU"/>
    </w:rPr>
  </w:style>
  <w:style w:type="paragraph" w:styleId="a6">
    <w:name w:val="Title"/>
    <w:basedOn w:val="a"/>
    <w:link w:val="a7"/>
    <w:qFormat/>
    <w:rsid w:val="003608A8"/>
    <w:pPr>
      <w:spacing w:after="0" w:line="240" w:lineRule="auto"/>
      <w:jc w:val="center"/>
    </w:pPr>
    <w:rPr>
      <w:rFonts w:ascii="Times New Roman" w:eastAsia="Times New Roman" w:hAnsi="Times New Roman"/>
      <w:sz w:val="28"/>
      <w:szCs w:val="20"/>
      <w:lang w:eastAsia="ru-RU"/>
    </w:rPr>
  </w:style>
  <w:style w:type="character" w:customStyle="1" w:styleId="a7">
    <w:name w:val="Заголовок Знак"/>
    <w:basedOn w:val="a0"/>
    <w:link w:val="a6"/>
    <w:rsid w:val="003608A8"/>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1270</Words>
  <Characters>7244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2022-11-15T10:44:00Z</dcterms:created>
  <dcterms:modified xsi:type="dcterms:W3CDTF">2022-11-15T11:34:00Z</dcterms:modified>
</cp:coreProperties>
</file>