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1F" w:rsidRDefault="00AB5E1F" w:rsidP="00AB5E1F">
      <w:pPr>
        <w:jc w:val="center"/>
        <w:rPr>
          <w:bCs/>
        </w:rPr>
      </w:pPr>
      <w:r>
        <w:rPr>
          <w:bCs/>
        </w:rPr>
        <w:t>ПАСПОРТ</w:t>
      </w:r>
    </w:p>
    <w:p w:rsidR="00AB5E1F" w:rsidRDefault="00AB5E1F" w:rsidP="00AB5E1F">
      <w:pPr>
        <w:jc w:val="center"/>
        <w:rPr>
          <w:bCs/>
        </w:rPr>
      </w:pPr>
      <w:r>
        <w:rPr>
          <w:b/>
          <w:bCs/>
        </w:rPr>
        <w:t xml:space="preserve"> </w:t>
      </w:r>
      <w:r>
        <w:rPr>
          <w:bCs/>
        </w:rPr>
        <w:t>муниципальной программы</w:t>
      </w:r>
    </w:p>
    <w:p w:rsidR="00AB5E1F" w:rsidRDefault="00AB5E1F" w:rsidP="00AB5E1F">
      <w:pPr>
        <w:jc w:val="center"/>
        <w:rPr>
          <w:bCs/>
        </w:rPr>
      </w:pPr>
      <w:r>
        <w:rPr>
          <w:bCs/>
        </w:rPr>
        <w:t>«Развитие жилищно-коммунального комплекса»</w:t>
      </w:r>
    </w:p>
    <w:p w:rsidR="00AB5E1F" w:rsidRDefault="00AB5E1F" w:rsidP="00AB5E1F"/>
    <w:tbl>
      <w:tblPr>
        <w:tblW w:w="95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926"/>
        <w:gridCol w:w="850"/>
        <w:gridCol w:w="851"/>
        <w:gridCol w:w="783"/>
        <w:gridCol w:w="992"/>
        <w:gridCol w:w="26"/>
        <w:gridCol w:w="1180"/>
      </w:tblGrid>
      <w:tr w:rsidR="00AB5E1F" w:rsidRPr="006453BF" w:rsidTr="00981ACB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 xml:space="preserve">Повышение эффективности, устойчивости и надежности функционирования жилищно-коммунального комплекса  Сердежского сельского поселения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Обеспечение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AB5E1F" w:rsidRPr="008125C9" w:rsidRDefault="00AB5E1F" w:rsidP="0040628E">
            <w:r w:rsidRPr="008125C9">
              <w:t xml:space="preserve"> Благоустройство территории Сердежского сельского поселения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rPr>
          <w:trHeight w:val="12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Срок реализации муниципальной программы:</w:t>
            </w:r>
          </w:p>
          <w:p w:rsidR="00AB5E1F" w:rsidRPr="008125C9" w:rsidRDefault="00AB5E1F" w:rsidP="0040628E">
            <w:r>
              <w:t>20</w:t>
            </w:r>
            <w:r w:rsidR="005A5C49">
              <w:t>25</w:t>
            </w:r>
            <w:r>
              <w:t>-202</w:t>
            </w:r>
            <w:r w:rsidR="005A5C49">
              <w:t>9</w:t>
            </w:r>
            <w:r w:rsidRPr="008125C9">
              <w:t xml:space="preserve"> год</w:t>
            </w:r>
          </w:p>
          <w:p w:rsidR="00AB5E1F" w:rsidRPr="008125C9" w:rsidRDefault="00AB5E1F" w:rsidP="0040628E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rPr>
          <w:trHeight w:val="17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повышение уровня освещенности улиц до 90,0%</w:t>
            </w:r>
          </w:p>
          <w:p w:rsidR="00AB5E1F" w:rsidRPr="008125C9" w:rsidRDefault="00AB5E1F" w:rsidP="0040628E">
            <w:r w:rsidRPr="008125C9">
              <w:t xml:space="preserve">создание благоприятных условий проживания жителей Сердежского сельского поселения, </w:t>
            </w:r>
          </w:p>
          <w:p w:rsidR="00AB5E1F" w:rsidRPr="008125C9" w:rsidRDefault="00AB5E1F" w:rsidP="0040628E">
            <w:r w:rsidRPr="008125C9">
              <w:t>обеспечение чистоты и порядка в территории Сердежского сельского  поселения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981ACB">
        <w:trPr>
          <w:trHeight w:val="42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44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Развитие благоустройства территории Сердежского сельского поселения:</w:t>
            </w:r>
          </w:p>
          <w:p w:rsidR="00AB5E1F" w:rsidRPr="008125C9" w:rsidRDefault="00AB5E1F" w:rsidP="0040628E">
            <w:r w:rsidRPr="008125C9">
              <w:t xml:space="preserve">Обеспечение качественного и высокоэффективного наружного освещения населенных пунктов </w:t>
            </w:r>
          </w:p>
          <w:p w:rsidR="00AB5E1F" w:rsidRPr="008125C9" w:rsidRDefault="00AB5E1F" w:rsidP="0040628E">
            <w:r w:rsidRPr="008125C9">
              <w:t>Создание благоприятной окружающей среды, развитие зеленого фонда населенных пунктов, необходимого для жизнедеятельности</w:t>
            </w:r>
          </w:p>
          <w:p w:rsidR="00AB5E1F" w:rsidRPr="008125C9" w:rsidRDefault="00AB5E1F" w:rsidP="0040628E">
            <w:r w:rsidRPr="008125C9">
              <w:t>формирование условий и создание мест отдыха населения;</w:t>
            </w:r>
          </w:p>
          <w:p w:rsidR="00AB5E1F" w:rsidRPr="008125C9" w:rsidRDefault="00AB5E1F" w:rsidP="0040628E">
            <w:r w:rsidRPr="008125C9">
              <w:t xml:space="preserve">организация санитарной очистки, сбора и вывоза твердых бытовых отходов с территории Сердежского сельского поселения </w:t>
            </w:r>
          </w:p>
          <w:p w:rsidR="00AB5E1F" w:rsidRPr="008125C9" w:rsidRDefault="00AB5E1F" w:rsidP="0040628E">
            <w:pPr>
              <w:ind w:right="89"/>
            </w:pPr>
            <w:r>
              <w:t>Борьба с борщевиком Сосновского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981ACB" w:rsidRPr="00F0596C" w:rsidTr="00981ACB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40628E">
            <w:pPr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981A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981A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981ACB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981A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C65486" w:rsidRDefault="00981ACB" w:rsidP="0040628E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981ACB" w:rsidRPr="00F0596C" w:rsidTr="00981ACB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>
              <w:rPr>
                <w:b/>
              </w:rPr>
              <w:t>189,0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>
              <w:rPr>
                <w:b/>
              </w:rPr>
              <w:t>111,6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>
              <w:rPr>
                <w:b/>
              </w:rPr>
              <w:t>78,0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>
              <w:rPr>
                <w:b/>
              </w:rPr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r>
              <w:rPr>
                <w:b/>
              </w:rPr>
              <w:t>78,0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F0596C" w:rsidRDefault="00981ACB" w:rsidP="000E783F">
            <w:pPr>
              <w:jc w:val="both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534,6</w:t>
            </w:r>
          </w:p>
        </w:tc>
      </w:tr>
      <w:tr w:rsidR="00981ACB" w:rsidRPr="006453BF" w:rsidTr="00981ACB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  <w:r w:rsidRPr="001C4AF1">
              <w:t>в том числе:</w:t>
            </w:r>
          </w:p>
          <w:p w:rsidR="00981ACB" w:rsidRPr="001C4AF1" w:rsidRDefault="00981ACB" w:rsidP="0040628E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</w:tr>
      <w:tr w:rsidR="00981ACB" w:rsidRPr="006453BF" w:rsidTr="00981ACB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r w:rsidRPr="001C4AF1">
              <w:t>областной бюджет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4,3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pPr>
              <w:jc w:val="both"/>
            </w:pPr>
            <w:r>
              <w:t>21,5</w:t>
            </w:r>
          </w:p>
        </w:tc>
      </w:tr>
      <w:tr w:rsidR="00981ACB" w:rsidRPr="006453BF" w:rsidTr="00981ACB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0E783F">
            <w:r w:rsidRPr="001C4AF1">
              <w:t>бюджет муниципального образования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442948" w:rsidRDefault="00981ACB" w:rsidP="000E783F">
            <w:pPr>
              <w:jc w:val="both"/>
            </w:pPr>
            <w:r>
              <w:t>184,7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442948" w:rsidRDefault="00981ACB" w:rsidP="000E783F">
            <w:pPr>
              <w:jc w:val="both"/>
            </w:pPr>
            <w:r>
              <w:t>107,3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442948" w:rsidRDefault="00981ACB" w:rsidP="000E783F">
            <w:pPr>
              <w:jc w:val="both"/>
            </w:pPr>
            <w:r>
              <w:t>73,7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886818" w:rsidRDefault="00981ACB" w:rsidP="000E783F">
            <w:pPr>
              <w:jc w:val="both"/>
            </w:pPr>
            <w:r>
              <w:t>73,7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886818" w:rsidRDefault="00981ACB" w:rsidP="000E783F">
            <w:pPr>
              <w:jc w:val="both"/>
            </w:pPr>
            <w:r>
              <w:t>73,7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886818" w:rsidRDefault="00981ACB" w:rsidP="000E783F">
            <w:pPr>
              <w:jc w:val="both"/>
            </w:pPr>
            <w:r>
              <w:t>513,1</w:t>
            </w:r>
          </w:p>
        </w:tc>
      </w:tr>
      <w:tr w:rsidR="00981ACB" w:rsidRPr="006453BF" w:rsidTr="00981ACB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CB" w:rsidRPr="001C4AF1" w:rsidRDefault="00981ACB" w:rsidP="0040628E">
            <w:pPr>
              <w:jc w:val="both"/>
            </w:pPr>
          </w:p>
        </w:tc>
      </w:tr>
    </w:tbl>
    <w:p w:rsidR="00AB5E1F" w:rsidRDefault="00AB5E1F" w:rsidP="00AB5E1F"/>
    <w:p w:rsidR="00AB5E1F" w:rsidRPr="00E367C9" w:rsidRDefault="00AB5E1F" w:rsidP="00AB5E1F"/>
    <w:p w:rsidR="00FE336D" w:rsidRDefault="00FE336D"/>
    <w:sectPr w:rsidR="00FE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1F"/>
    <w:rsid w:val="000E783F"/>
    <w:rsid w:val="005A5C49"/>
    <w:rsid w:val="00981ACB"/>
    <w:rsid w:val="00AB5E1F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595D"/>
  <w15:chartTrackingRefBased/>
  <w15:docId w15:val="{4A1199A0-6213-45C3-AD23-45A186BA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2022-11-17T10:41:00Z</dcterms:created>
  <dcterms:modified xsi:type="dcterms:W3CDTF">2024-11-13T11:48:00Z</dcterms:modified>
</cp:coreProperties>
</file>